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76" w:rsidRPr="00527030" w:rsidRDefault="00E01276" w:rsidP="00527030">
      <w:pPr>
        <w:pStyle w:val="Estilo"/>
        <w:jc w:val="both"/>
        <w:rPr>
          <w:rFonts w:cs="Arial"/>
          <w:bCs/>
          <w:iCs/>
          <w:color w:val="000000" w:themeColor="text1"/>
          <w:sz w:val="32"/>
          <w:lang w:val="es-ES"/>
        </w:rPr>
      </w:pPr>
      <w:r w:rsidRPr="00527030">
        <w:rPr>
          <w:rFonts w:cs="Arial"/>
          <w:bCs/>
          <w:iCs/>
          <w:color w:val="000000" w:themeColor="text1"/>
          <w:sz w:val="32"/>
          <w:lang w:val="es-ES"/>
        </w:rPr>
        <w:t>CORTE CONSTITUCIONAL</w:t>
      </w:r>
    </w:p>
    <w:p w:rsidR="00E01276" w:rsidRPr="00527030" w:rsidRDefault="00E01276" w:rsidP="00527030">
      <w:pPr>
        <w:pStyle w:val="Estilo"/>
        <w:jc w:val="both"/>
        <w:rPr>
          <w:rFonts w:cs="Arial"/>
          <w:bCs/>
          <w:iCs/>
          <w:color w:val="000000" w:themeColor="text1"/>
          <w:sz w:val="24"/>
          <w:lang w:val="es-ES"/>
        </w:rPr>
      </w:pPr>
    </w:p>
    <w:p w:rsidR="00E01276" w:rsidRPr="00527030" w:rsidRDefault="00E01276" w:rsidP="00527030">
      <w:pPr>
        <w:pStyle w:val="Estilo"/>
        <w:jc w:val="both"/>
        <w:rPr>
          <w:rFonts w:cs="Arial"/>
          <w:bCs/>
          <w:iCs/>
          <w:color w:val="000000" w:themeColor="text1"/>
          <w:sz w:val="24"/>
          <w:lang w:val="es-ES"/>
        </w:rPr>
      </w:pPr>
    </w:p>
    <w:p w:rsidR="00E01276" w:rsidRPr="00527030" w:rsidRDefault="00E01276" w:rsidP="00527030">
      <w:pPr>
        <w:pStyle w:val="Estilo"/>
        <w:jc w:val="both"/>
        <w:rPr>
          <w:rFonts w:cs="Arial"/>
          <w:bCs/>
          <w:iCs/>
          <w:color w:val="000000" w:themeColor="text1"/>
          <w:sz w:val="24"/>
          <w:lang w:val="es-ES"/>
        </w:rPr>
      </w:pPr>
      <w:bookmarkStart w:id="0" w:name="_GoBack"/>
      <w:bookmarkEnd w:id="0"/>
    </w:p>
    <w:p w:rsidR="00E01276" w:rsidRPr="00527030" w:rsidRDefault="00E01276" w:rsidP="00527030">
      <w:pPr>
        <w:pStyle w:val="Estilo"/>
        <w:jc w:val="both"/>
        <w:rPr>
          <w:rFonts w:cs="Arial"/>
          <w:bCs/>
          <w:iCs/>
          <w:color w:val="000000" w:themeColor="text1"/>
          <w:sz w:val="24"/>
          <w:lang w:val="es-ES"/>
        </w:rPr>
      </w:pPr>
    </w:p>
    <w:p w:rsidR="00E01276" w:rsidRPr="00527030" w:rsidRDefault="00E01276" w:rsidP="00527030">
      <w:pPr>
        <w:jc w:val="both"/>
        <w:rPr>
          <w:rFonts w:ascii="Arial" w:hAnsi="Arial" w:cs="Arial"/>
          <w:b/>
          <w:color w:val="000000" w:themeColor="text1"/>
          <w:sz w:val="24"/>
        </w:rPr>
      </w:pPr>
      <w:r w:rsidRPr="00527030">
        <w:rPr>
          <w:rFonts w:ascii="Arial" w:hAnsi="Arial" w:cs="Arial"/>
          <w:b/>
          <w:color w:val="000000" w:themeColor="text1"/>
          <w:sz w:val="24"/>
        </w:rPr>
        <w:t>Bogotá, D.C., diecisiete (17) de mayo de dos mil dieciséis (2016).</w:t>
      </w:r>
    </w:p>
    <w:p w:rsidR="00CB67B3" w:rsidRPr="00527030" w:rsidRDefault="00F44A0C" w:rsidP="00527030">
      <w:pPr>
        <w:pStyle w:val="Estilo"/>
        <w:jc w:val="both"/>
        <w:rPr>
          <w:rFonts w:cs="Arial"/>
          <w:bCs/>
          <w:iCs/>
          <w:color w:val="000000" w:themeColor="text1"/>
          <w:sz w:val="24"/>
          <w:lang w:val="es-ES"/>
        </w:rPr>
      </w:pPr>
      <w:r w:rsidRPr="00527030">
        <w:rPr>
          <w:rFonts w:cs="Arial"/>
          <w:bCs/>
          <w:iCs/>
          <w:color w:val="000000" w:themeColor="text1"/>
          <w:sz w:val="24"/>
          <w:lang w:val="es-ES"/>
        </w:rPr>
        <w:t>Sentencia T</w:t>
      </w:r>
      <w:r w:rsidR="00CB67B3" w:rsidRPr="00527030">
        <w:rPr>
          <w:rFonts w:cs="Arial"/>
          <w:bCs/>
          <w:iCs/>
          <w:color w:val="000000" w:themeColor="text1"/>
          <w:sz w:val="24"/>
          <w:lang w:val="es-ES"/>
        </w:rPr>
        <w:t>-</w:t>
      </w:r>
      <w:r w:rsidR="00F866FF" w:rsidRPr="00527030">
        <w:rPr>
          <w:rFonts w:cs="Arial"/>
          <w:bCs/>
          <w:iCs/>
          <w:color w:val="000000" w:themeColor="text1"/>
          <w:sz w:val="24"/>
          <w:lang w:val="es-ES"/>
        </w:rPr>
        <w:t>249</w:t>
      </w:r>
      <w:r w:rsidR="00CB67B3" w:rsidRPr="00527030">
        <w:rPr>
          <w:rFonts w:cs="Arial"/>
          <w:bCs/>
          <w:iCs/>
          <w:color w:val="000000" w:themeColor="text1"/>
          <w:sz w:val="24"/>
          <w:lang w:val="es-ES"/>
        </w:rPr>
        <w:t>/</w:t>
      </w:r>
      <w:r w:rsidR="00FA420E" w:rsidRPr="00527030">
        <w:rPr>
          <w:rFonts w:cs="Arial"/>
          <w:bCs/>
          <w:iCs/>
          <w:color w:val="000000" w:themeColor="text1"/>
          <w:sz w:val="24"/>
          <w:lang w:val="es-ES"/>
        </w:rPr>
        <w:t>16</w:t>
      </w:r>
    </w:p>
    <w:p w:rsidR="00A70F3E" w:rsidRPr="00527030" w:rsidRDefault="00A70F3E" w:rsidP="00527030">
      <w:pPr>
        <w:tabs>
          <w:tab w:val="left" w:pos="8505"/>
          <w:tab w:val="left" w:pos="9000"/>
        </w:tabs>
        <w:jc w:val="both"/>
        <w:rPr>
          <w:rFonts w:ascii="Arial" w:hAnsi="Arial" w:cs="Arial"/>
          <w:b/>
          <w:bCs/>
          <w:color w:val="000000" w:themeColor="text1"/>
          <w:sz w:val="24"/>
        </w:rPr>
      </w:pPr>
      <w:r w:rsidRPr="00527030">
        <w:rPr>
          <w:rFonts w:ascii="Arial" w:hAnsi="Arial" w:cs="Arial"/>
          <w:b/>
          <w:bCs/>
          <w:color w:val="000000" w:themeColor="text1"/>
          <w:sz w:val="24"/>
        </w:rPr>
        <w:t>Referencia:</w:t>
      </w:r>
      <w:r w:rsidR="00E01276" w:rsidRPr="00527030">
        <w:rPr>
          <w:rFonts w:ascii="Arial" w:hAnsi="Arial" w:cs="Arial"/>
          <w:b/>
          <w:bCs/>
          <w:color w:val="000000" w:themeColor="text1"/>
          <w:sz w:val="24"/>
        </w:rPr>
        <w:t xml:space="preserve"> </w:t>
      </w:r>
      <w:r w:rsidR="00372AF2" w:rsidRPr="00527030">
        <w:rPr>
          <w:rFonts w:ascii="Arial" w:hAnsi="Arial" w:cs="Arial"/>
          <w:b/>
          <w:bCs/>
          <w:color w:val="000000" w:themeColor="text1"/>
          <w:sz w:val="24"/>
          <w:lang w:val="es-ES"/>
        </w:rPr>
        <w:t>Expediente T-5.223.706</w:t>
      </w:r>
    </w:p>
    <w:p w:rsidR="00A70F3E" w:rsidRPr="00527030" w:rsidRDefault="00E01276" w:rsidP="00527030">
      <w:pPr>
        <w:tabs>
          <w:tab w:val="left" w:pos="9000"/>
        </w:tabs>
        <w:jc w:val="both"/>
        <w:rPr>
          <w:rFonts w:ascii="Arial" w:hAnsi="Arial" w:cs="Arial"/>
          <w:b/>
          <w:bCs/>
          <w:iCs/>
          <w:color w:val="000000" w:themeColor="text1"/>
          <w:sz w:val="24"/>
          <w:lang w:val="es-ES_tradnl"/>
        </w:rPr>
      </w:pPr>
      <w:r w:rsidRPr="00527030">
        <w:rPr>
          <w:rFonts w:ascii="Arial" w:hAnsi="Arial" w:cs="Arial"/>
          <w:b/>
          <w:bCs/>
          <w:iCs/>
          <w:color w:val="000000" w:themeColor="text1"/>
          <w:sz w:val="24"/>
          <w:lang w:val="es-ES_tradnl"/>
        </w:rPr>
        <w:t xml:space="preserve">Demandante: </w:t>
      </w:r>
      <w:r w:rsidR="00372AF2" w:rsidRPr="00527030">
        <w:rPr>
          <w:rFonts w:ascii="Arial" w:hAnsi="Arial" w:cs="Arial"/>
          <w:b/>
          <w:bCs/>
          <w:iCs/>
          <w:color w:val="000000" w:themeColor="text1"/>
          <w:sz w:val="24"/>
        </w:rPr>
        <w:t>Aurelio Galán Sosa</w:t>
      </w:r>
      <w:r w:rsidR="00A70F3E" w:rsidRPr="00527030">
        <w:rPr>
          <w:rFonts w:ascii="Arial" w:hAnsi="Arial" w:cs="Arial"/>
          <w:b/>
          <w:color w:val="000000" w:themeColor="text1"/>
          <w:sz w:val="24"/>
          <w:lang w:val="es-ES"/>
        </w:rPr>
        <w:t xml:space="preserve">                          </w:t>
      </w:r>
    </w:p>
    <w:p w:rsidR="007B3C06" w:rsidRPr="00527030" w:rsidRDefault="00A70F3E" w:rsidP="00527030">
      <w:pPr>
        <w:pStyle w:val="Textodebloque"/>
        <w:tabs>
          <w:tab w:val="left" w:pos="9000"/>
        </w:tabs>
        <w:spacing w:line="240" w:lineRule="auto"/>
        <w:ind w:left="0" w:right="0"/>
        <w:rPr>
          <w:rFonts w:cs="Arial"/>
          <w:b/>
          <w:iCs/>
          <w:color w:val="000000" w:themeColor="text1"/>
          <w:sz w:val="24"/>
        </w:rPr>
      </w:pPr>
      <w:r w:rsidRPr="00527030">
        <w:rPr>
          <w:rFonts w:cs="Arial"/>
          <w:b/>
          <w:bCs/>
          <w:iCs/>
          <w:color w:val="000000" w:themeColor="text1"/>
          <w:sz w:val="24"/>
        </w:rPr>
        <w:t>Demandados:</w:t>
      </w:r>
      <w:r w:rsidR="00E01276" w:rsidRPr="00527030">
        <w:rPr>
          <w:rFonts w:cs="Arial"/>
          <w:b/>
          <w:bCs/>
          <w:iCs/>
          <w:color w:val="000000" w:themeColor="text1"/>
          <w:sz w:val="24"/>
        </w:rPr>
        <w:t xml:space="preserve"> </w:t>
      </w:r>
      <w:r w:rsidR="00041A9B" w:rsidRPr="00527030">
        <w:rPr>
          <w:rFonts w:cs="Arial"/>
          <w:b/>
          <w:color w:val="000000" w:themeColor="text1"/>
          <w:sz w:val="24"/>
        </w:rPr>
        <w:t>Tribunal Superior del Distrito Judicial d</w:t>
      </w:r>
      <w:r w:rsidR="00A06269" w:rsidRPr="00527030">
        <w:rPr>
          <w:rFonts w:cs="Arial"/>
          <w:b/>
          <w:color w:val="000000" w:themeColor="text1"/>
          <w:sz w:val="24"/>
        </w:rPr>
        <w:t>e</w:t>
      </w:r>
      <w:r w:rsidR="00041A9B" w:rsidRPr="00527030">
        <w:rPr>
          <w:rFonts w:cs="Arial"/>
          <w:b/>
          <w:color w:val="000000" w:themeColor="text1"/>
          <w:sz w:val="24"/>
        </w:rPr>
        <w:t xml:space="preserve"> Barranquil</w:t>
      </w:r>
      <w:r w:rsidR="00076C99" w:rsidRPr="00527030">
        <w:rPr>
          <w:rFonts w:cs="Arial"/>
          <w:b/>
          <w:color w:val="000000" w:themeColor="text1"/>
          <w:sz w:val="24"/>
        </w:rPr>
        <w:t>la, Sala Laboral y</w:t>
      </w:r>
      <w:r w:rsidR="00041A9B" w:rsidRPr="00527030">
        <w:rPr>
          <w:rFonts w:cs="Arial"/>
          <w:b/>
          <w:color w:val="000000" w:themeColor="text1"/>
          <w:sz w:val="24"/>
        </w:rPr>
        <w:t xml:space="preserve"> </w:t>
      </w:r>
      <w:r w:rsidR="00372AF2" w:rsidRPr="00527030">
        <w:rPr>
          <w:rFonts w:cs="Arial"/>
          <w:b/>
          <w:color w:val="000000" w:themeColor="text1"/>
          <w:sz w:val="24"/>
        </w:rPr>
        <w:t>Juzgado Noveno Laboral del Circuito de Barranquilla.</w:t>
      </w:r>
      <w:r w:rsidR="00CA7C39" w:rsidRPr="00527030">
        <w:rPr>
          <w:rFonts w:cs="Arial"/>
          <w:b/>
          <w:color w:val="000000" w:themeColor="text1"/>
          <w:sz w:val="24"/>
        </w:rPr>
        <w:t xml:space="preserve"> </w:t>
      </w:r>
    </w:p>
    <w:p w:rsidR="00A70F3E" w:rsidRPr="00527030" w:rsidRDefault="00E01276" w:rsidP="00527030">
      <w:pPr>
        <w:tabs>
          <w:tab w:val="left" w:pos="9000"/>
        </w:tabs>
        <w:jc w:val="both"/>
        <w:rPr>
          <w:rFonts w:ascii="Arial" w:hAnsi="Arial" w:cs="Arial"/>
          <w:b/>
          <w:bCs/>
          <w:color w:val="000000" w:themeColor="text1"/>
          <w:sz w:val="24"/>
        </w:rPr>
      </w:pPr>
      <w:r w:rsidRPr="00527030">
        <w:rPr>
          <w:rFonts w:ascii="Arial" w:hAnsi="Arial" w:cs="Arial"/>
          <w:b/>
          <w:bCs/>
          <w:color w:val="000000" w:themeColor="text1"/>
          <w:sz w:val="24"/>
        </w:rPr>
        <w:t xml:space="preserve">Magistrado Ponente: </w:t>
      </w:r>
      <w:r w:rsidR="00A70F3E" w:rsidRPr="00527030">
        <w:rPr>
          <w:rFonts w:ascii="Arial" w:hAnsi="Arial" w:cs="Arial"/>
          <w:b/>
          <w:color w:val="000000" w:themeColor="text1"/>
          <w:sz w:val="24"/>
        </w:rPr>
        <w:t>GABRIEL EDUARDO MENDOZA MARTELO</w:t>
      </w:r>
    </w:p>
    <w:p w:rsidR="007B3C06" w:rsidRPr="00527030" w:rsidRDefault="007B3C06" w:rsidP="00E01276">
      <w:pPr>
        <w:jc w:val="both"/>
        <w:rPr>
          <w:rFonts w:ascii="Arial" w:hAnsi="Arial" w:cs="Arial"/>
          <w:b/>
          <w:color w:val="000000" w:themeColor="text1"/>
          <w:sz w:val="24"/>
        </w:rPr>
      </w:pPr>
    </w:p>
    <w:p w:rsidR="00CB67B3" w:rsidRPr="00527030" w:rsidRDefault="00CB67B3" w:rsidP="00E01276">
      <w:pPr>
        <w:jc w:val="both"/>
        <w:rPr>
          <w:rFonts w:ascii="Arial" w:hAnsi="Arial" w:cs="Arial"/>
          <w:b/>
          <w:color w:val="000000" w:themeColor="text1"/>
          <w:sz w:val="24"/>
        </w:rPr>
      </w:pPr>
    </w:p>
    <w:p w:rsidR="00975C5A" w:rsidRPr="00527030" w:rsidRDefault="00975C5A" w:rsidP="00E01276">
      <w:pPr>
        <w:jc w:val="both"/>
        <w:rPr>
          <w:rFonts w:ascii="Arial" w:hAnsi="Arial" w:cs="Arial"/>
          <w:color w:val="000000" w:themeColor="text1"/>
          <w:sz w:val="20"/>
        </w:rPr>
      </w:pPr>
    </w:p>
    <w:p w:rsidR="004C46A2" w:rsidRPr="00527030" w:rsidRDefault="00B47078" w:rsidP="00E01276">
      <w:pPr>
        <w:jc w:val="both"/>
        <w:rPr>
          <w:rFonts w:ascii="Arial" w:hAnsi="Arial" w:cs="Arial"/>
          <w:color w:val="000000" w:themeColor="text1"/>
          <w:sz w:val="20"/>
        </w:rPr>
      </w:pPr>
      <w:r w:rsidRPr="00527030">
        <w:rPr>
          <w:rFonts w:ascii="Arial" w:hAnsi="Arial" w:cs="Arial"/>
          <w:color w:val="000000" w:themeColor="text1"/>
          <w:sz w:val="20"/>
        </w:rPr>
        <w:t xml:space="preserve">La Sala Cuarta de Revisión de la Corte Constitucional, integrada por los Magistrados </w:t>
      </w:r>
      <w:r w:rsidR="007E5B66" w:rsidRPr="00527030">
        <w:rPr>
          <w:rFonts w:ascii="Arial" w:hAnsi="Arial" w:cs="Arial"/>
          <w:color w:val="000000" w:themeColor="text1"/>
          <w:sz w:val="20"/>
        </w:rPr>
        <w:t>Gloria Stella Ortiz Delgado</w:t>
      </w:r>
      <w:r w:rsidR="003637CF" w:rsidRPr="00527030">
        <w:rPr>
          <w:rFonts w:ascii="Arial" w:hAnsi="Arial" w:cs="Arial"/>
          <w:color w:val="000000" w:themeColor="text1"/>
          <w:sz w:val="20"/>
        </w:rPr>
        <w:t>,</w:t>
      </w:r>
      <w:r w:rsidR="004214B9" w:rsidRPr="00527030">
        <w:rPr>
          <w:rFonts w:ascii="Arial" w:hAnsi="Arial" w:cs="Arial"/>
          <w:color w:val="000000" w:themeColor="text1"/>
          <w:sz w:val="20"/>
        </w:rPr>
        <w:t xml:space="preserve"> Jorge Iván Palacio Palacio</w:t>
      </w:r>
      <w:r w:rsidR="005E168F" w:rsidRPr="00527030">
        <w:rPr>
          <w:rFonts w:ascii="Arial" w:hAnsi="Arial" w:cs="Arial"/>
          <w:color w:val="000000" w:themeColor="text1"/>
          <w:sz w:val="20"/>
        </w:rPr>
        <w:t>,</w:t>
      </w:r>
      <w:r w:rsidR="003637CF" w:rsidRPr="00527030">
        <w:rPr>
          <w:rFonts w:ascii="Arial" w:hAnsi="Arial" w:cs="Arial"/>
          <w:color w:val="000000" w:themeColor="text1"/>
          <w:sz w:val="20"/>
        </w:rPr>
        <w:t xml:space="preserve"> y Gabriel Eduardo Mendoza Martelo, quien la preside, </w:t>
      </w:r>
      <w:r w:rsidRPr="00527030">
        <w:rPr>
          <w:rFonts w:ascii="Arial" w:hAnsi="Arial" w:cs="Arial"/>
          <w:color w:val="000000" w:themeColor="text1"/>
          <w:sz w:val="20"/>
        </w:rPr>
        <w:t xml:space="preserve">en ejercicio de sus competencias constitucionales y legales, ha pronunciado la siguiente </w:t>
      </w:r>
    </w:p>
    <w:p w:rsidR="0023507E" w:rsidRPr="00527030" w:rsidRDefault="0023507E" w:rsidP="00E01276">
      <w:pPr>
        <w:jc w:val="both"/>
        <w:rPr>
          <w:rFonts w:ascii="Arial" w:hAnsi="Arial" w:cs="Arial"/>
          <w:color w:val="000000" w:themeColor="text1"/>
          <w:sz w:val="20"/>
        </w:rPr>
      </w:pPr>
    </w:p>
    <w:p w:rsidR="00B47078" w:rsidRPr="00527030" w:rsidRDefault="00B47078" w:rsidP="00E01276">
      <w:pPr>
        <w:shd w:val="clear" w:color="auto" w:fill="FFFFFF"/>
        <w:jc w:val="both"/>
        <w:rPr>
          <w:rFonts w:ascii="Arial" w:hAnsi="Arial" w:cs="Arial"/>
          <w:bCs/>
          <w:color w:val="000000" w:themeColor="text1"/>
          <w:sz w:val="20"/>
        </w:rPr>
      </w:pPr>
      <w:r w:rsidRPr="00527030">
        <w:rPr>
          <w:rFonts w:ascii="Arial" w:hAnsi="Arial" w:cs="Arial"/>
          <w:bCs/>
          <w:color w:val="000000" w:themeColor="text1"/>
          <w:sz w:val="20"/>
        </w:rPr>
        <w:t>SENTENCIA</w:t>
      </w:r>
    </w:p>
    <w:p w:rsidR="00B47078" w:rsidRPr="00527030" w:rsidRDefault="00B47078" w:rsidP="00E01276">
      <w:pPr>
        <w:keepNext/>
        <w:shd w:val="clear" w:color="auto" w:fill="FFFFFF"/>
        <w:jc w:val="both"/>
        <w:rPr>
          <w:rFonts w:ascii="Arial" w:hAnsi="Arial" w:cs="Arial"/>
          <w:color w:val="000000" w:themeColor="text1"/>
          <w:sz w:val="20"/>
        </w:rPr>
      </w:pPr>
      <w:r w:rsidRPr="00527030">
        <w:rPr>
          <w:rFonts w:ascii="Arial" w:hAnsi="Arial" w:cs="Arial"/>
          <w:color w:val="000000" w:themeColor="text1"/>
          <w:sz w:val="20"/>
        </w:rPr>
        <w:t> </w:t>
      </w:r>
    </w:p>
    <w:p w:rsidR="004C221C" w:rsidRPr="00527030" w:rsidRDefault="0023507E"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E</w:t>
      </w:r>
      <w:r w:rsidR="00B47078" w:rsidRPr="00527030">
        <w:rPr>
          <w:rFonts w:ascii="Arial" w:hAnsi="Arial" w:cs="Arial"/>
          <w:color w:val="000000" w:themeColor="text1"/>
          <w:sz w:val="20"/>
        </w:rPr>
        <w:t>n la revisión del fallo dictado</w:t>
      </w:r>
      <w:r w:rsidR="00624550" w:rsidRPr="00527030">
        <w:rPr>
          <w:rFonts w:ascii="Arial" w:hAnsi="Arial" w:cs="Arial"/>
          <w:color w:val="000000" w:themeColor="text1"/>
          <w:sz w:val="20"/>
        </w:rPr>
        <w:t xml:space="preserve"> el </w:t>
      </w:r>
      <w:r w:rsidR="006641A4" w:rsidRPr="00527030">
        <w:rPr>
          <w:rFonts w:ascii="Arial" w:hAnsi="Arial" w:cs="Arial"/>
          <w:color w:val="000000" w:themeColor="text1"/>
          <w:sz w:val="20"/>
        </w:rPr>
        <w:t>1</w:t>
      </w:r>
      <w:r w:rsidR="00E22AA3" w:rsidRPr="00527030">
        <w:rPr>
          <w:rFonts w:ascii="Arial" w:hAnsi="Arial" w:cs="Arial"/>
          <w:color w:val="000000" w:themeColor="text1"/>
          <w:sz w:val="20"/>
        </w:rPr>
        <w:t xml:space="preserve">º </w:t>
      </w:r>
      <w:r w:rsidR="006641A4" w:rsidRPr="00527030">
        <w:rPr>
          <w:rFonts w:ascii="Arial" w:hAnsi="Arial" w:cs="Arial"/>
          <w:color w:val="000000" w:themeColor="text1"/>
          <w:sz w:val="20"/>
        </w:rPr>
        <w:t xml:space="preserve"> de octubre de 2015</w:t>
      </w:r>
      <w:r w:rsidR="000F65BB" w:rsidRPr="00527030">
        <w:rPr>
          <w:rFonts w:ascii="Arial" w:hAnsi="Arial" w:cs="Arial"/>
          <w:color w:val="000000" w:themeColor="text1"/>
          <w:sz w:val="20"/>
        </w:rPr>
        <w:t>,</w:t>
      </w:r>
      <w:r w:rsidR="006641A4" w:rsidRPr="00527030">
        <w:rPr>
          <w:rFonts w:ascii="Arial" w:hAnsi="Arial" w:cs="Arial"/>
          <w:color w:val="000000" w:themeColor="text1"/>
          <w:sz w:val="20"/>
        </w:rPr>
        <w:t xml:space="preserve"> </w:t>
      </w:r>
      <w:r w:rsidR="00624550" w:rsidRPr="00527030">
        <w:rPr>
          <w:rFonts w:ascii="Arial" w:hAnsi="Arial" w:cs="Arial"/>
          <w:color w:val="000000" w:themeColor="text1"/>
          <w:sz w:val="20"/>
        </w:rPr>
        <w:t>por</w:t>
      </w:r>
      <w:r w:rsidR="00B47078" w:rsidRPr="00527030">
        <w:rPr>
          <w:rFonts w:ascii="Arial" w:hAnsi="Arial" w:cs="Arial"/>
          <w:color w:val="000000" w:themeColor="text1"/>
          <w:sz w:val="20"/>
        </w:rPr>
        <w:t xml:space="preserve"> </w:t>
      </w:r>
      <w:r w:rsidR="009765B8" w:rsidRPr="00527030">
        <w:rPr>
          <w:rFonts w:ascii="Arial" w:hAnsi="Arial" w:cs="Arial"/>
          <w:color w:val="000000" w:themeColor="text1"/>
          <w:sz w:val="20"/>
        </w:rPr>
        <w:t xml:space="preserve">la </w:t>
      </w:r>
      <w:r w:rsidR="006641A4" w:rsidRPr="00527030">
        <w:rPr>
          <w:rFonts w:ascii="Arial" w:hAnsi="Arial" w:cs="Arial"/>
          <w:color w:val="000000" w:themeColor="text1"/>
          <w:sz w:val="20"/>
        </w:rPr>
        <w:t>Sala de Casación Penal</w:t>
      </w:r>
      <w:r w:rsidR="00BC6774" w:rsidRPr="00527030">
        <w:rPr>
          <w:rFonts w:ascii="Arial" w:hAnsi="Arial" w:cs="Arial"/>
          <w:color w:val="000000" w:themeColor="text1"/>
          <w:sz w:val="20"/>
        </w:rPr>
        <w:t xml:space="preserve"> de la Corte Suprema de Justicia</w:t>
      </w:r>
      <w:r w:rsidR="003A2741" w:rsidRPr="00527030">
        <w:rPr>
          <w:rFonts w:ascii="Arial" w:hAnsi="Arial" w:cs="Arial"/>
          <w:color w:val="000000" w:themeColor="text1"/>
          <w:sz w:val="20"/>
        </w:rPr>
        <w:t xml:space="preserve">, mediante el </w:t>
      </w:r>
      <w:r w:rsidR="000F7D0C" w:rsidRPr="00527030">
        <w:rPr>
          <w:rFonts w:ascii="Arial" w:hAnsi="Arial" w:cs="Arial"/>
          <w:color w:val="000000" w:themeColor="text1"/>
          <w:sz w:val="20"/>
        </w:rPr>
        <w:t xml:space="preserve"> cual se confirmó la sentencia proferida</w:t>
      </w:r>
      <w:r w:rsidR="00FE3908" w:rsidRPr="00527030">
        <w:rPr>
          <w:rFonts w:ascii="Arial" w:hAnsi="Arial" w:cs="Arial"/>
          <w:color w:val="000000" w:themeColor="text1"/>
          <w:sz w:val="20"/>
        </w:rPr>
        <w:t xml:space="preserve">, </w:t>
      </w:r>
      <w:r w:rsidR="00B55182" w:rsidRPr="00527030">
        <w:rPr>
          <w:rFonts w:ascii="Arial" w:hAnsi="Arial" w:cs="Arial"/>
          <w:color w:val="000000" w:themeColor="text1"/>
          <w:sz w:val="20"/>
        </w:rPr>
        <w:t xml:space="preserve">el </w:t>
      </w:r>
      <w:r w:rsidR="00EB65F2" w:rsidRPr="00527030">
        <w:rPr>
          <w:rFonts w:ascii="Arial" w:hAnsi="Arial" w:cs="Arial"/>
          <w:color w:val="000000" w:themeColor="text1"/>
          <w:sz w:val="20"/>
        </w:rPr>
        <w:t xml:space="preserve">3 </w:t>
      </w:r>
      <w:r w:rsidR="00FE3908" w:rsidRPr="00527030">
        <w:rPr>
          <w:rFonts w:ascii="Arial" w:hAnsi="Arial" w:cs="Arial"/>
          <w:color w:val="000000" w:themeColor="text1"/>
          <w:sz w:val="20"/>
        </w:rPr>
        <w:t xml:space="preserve">de </w:t>
      </w:r>
      <w:r w:rsidR="00EB65F2" w:rsidRPr="00527030">
        <w:rPr>
          <w:rFonts w:ascii="Arial" w:hAnsi="Arial" w:cs="Arial"/>
          <w:color w:val="000000" w:themeColor="text1"/>
          <w:sz w:val="20"/>
        </w:rPr>
        <w:t>agosto</w:t>
      </w:r>
      <w:r w:rsidR="00FE3908" w:rsidRPr="00527030">
        <w:rPr>
          <w:rFonts w:ascii="Arial" w:hAnsi="Arial" w:cs="Arial"/>
          <w:color w:val="000000" w:themeColor="text1"/>
          <w:sz w:val="20"/>
        </w:rPr>
        <w:t xml:space="preserve"> de 2015</w:t>
      </w:r>
      <w:r w:rsidR="007E5B66" w:rsidRPr="00527030">
        <w:rPr>
          <w:rFonts w:ascii="Arial" w:hAnsi="Arial" w:cs="Arial"/>
          <w:color w:val="000000" w:themeColor="text1"/>
          <w:sz w:val="20"/>
        </w:rPr>
        <w:t>,</w:t>
      </w:r>
      <w:r w:rsidR="00CC6951" w:rsidRPr="00527030">
        <w:rPr>
          <w:rFonts w:ascii="Arial" w:hAnsi="Arial" w:cs="Arial"/>
          <w:color w:val="000000" w:themeColor="text1"/>
          <w:sz w:val="20"/>
        </w:rPr>
        <w:t xml:space="preserve"> por la Sala de Casación Laboral de la Corte Suprema de Justicia,</w:t>
      </w:r>
      <w:r w:rsidR="00B47078" w:rsidRPr="00527030">
        <w:rPr>
          <w:rFonts w:ascii="Arial" w:hAnsi="Arial" w:cs="Arial"/>
          <w:color w:val="000000" w:themeColor="text1"/>
          <w:sz w:val="20"/>
        </w:rPr>
        <w:t xml:space="preserve"> dentro de la acción de amparo constitucional instaurada </w:t>
      </w:r>
      <w:r w:rsidR="00490AC7" w:rsidRPr="00527030">
        <w:rPr>
          <w:rFonts w:ascii="Arial" w:hAnsi="Arial" w:cs="Arial"/>
          <w:color w:val="000000" w:themeColor="text1"/>
          <w:sz w:val="20"/>
        </w:rPr>
        <w:t xml:space="preserve">por </w:t>
      </w:r>
      <w:r w:rsidR="000017C8" w:rsidRPr="00527030">
        <w:rPr>
          <w:rFonts w:ascii="Arial" w:hAnsi="Arial" w:cs="Arial"/>
          <w:color w:val="000000" w:themeColor="text1"/>
          <w:sz w:val="20"/>
        </w:rPr>
        <w:t>Aurelio Galán Sosa</w:t>
      </w:r>
      <w:r w:rsidR="00404D3B" w:rsidRPr="00527030">
        <w:rPr>
          <w:rFonts w:ascii="Arial" w:hAnsi="Arial" w:cs="Arial"/>
          <w:color w:val="000000" w:themeColor="text1"/>
          <w:sz w:val="20"/>
        </w:rPr>
        <w:t xml:space="preserve"> contra </w:t>
      </w:r>
      <w:r w:rsidR="000017C8" w:rsidRPr="00527030">
        <w:rPr>
          <w:rFonts w:ascii="Arial" w:hAnsi="Arial" w:cs="Arial"/>
          <w:color w:val="000000" w:themeColor="text1"/>
          <w:sz w:val="20"/>
        </w:rPr>
        <w:t>el Tribunal Superior del Distrito Judicial de Barranquilla y el Juzgado Noveno Laboral del Circuito de Barranquilla</w:t>
      </w:r>
      <w:r w:rsidR="00404D3B" w:rsidRPr="00527030">
        <w:rPr>
          <w:rFonts w:ascii="Arial" w:hAnsi="Arial" w:cs="Arial"/>
          <w:color w:val="000000" w:themeColor="text1"/>
          <w:sz w:val="20"/>
        </w:rPr>
        <w:t xml:space="preserve">. </w:t>
      </w:r>
    </w:p>
    <w:p w:rsidR="00CB67B3" w:rsidRPr="00527030" w:rsidRDefault="00CB67B3" w:rsidP="00E01276">
      <w:pPr>
        <w:shd w:val="clear" w:color="auto" w:fill="FFFFFF"/>
        <w:jc w:val="both"/>
        <w:rPr>
          <w:rFonts w:ascii="Arial" w:hAnsi="Arial" w:cs="Arial"/>
          <w:color w:val="000000" w:themeColor="text1"/>
          <w:sz w:val="20"/>
        </w:rPr>
      </w:pPr>
    </w:p>
    <w:p w:rsidR="00B47078" w:rsidRPr="00527030" w:rsidRDefault="00833D62"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L</w:t>
      </w:r>
      <w:r w:rsidR="00B47078" w:rsidRPr="00527030">
        <w:rPr>
          <w:rFonts w:ascii="Arial" w:hAnsi="Arial" w:cs="Arial"/>
          <w:color w:val="000000" w:themeColor="text1"/>
          <w:sz w:val="20"/>
        </w:rPr>
        <w:t>a presente acción de tutela fue escogida para revisión por la Sala</w:t>
      </w:r>
      <w:r w:rsidR="008C6EE6" w:rsidRPr="00527030">
        <w:rPr>
          <w:rFonts w:ascii="Arial" w:hAnsi="Arial" w:cs="Arial"/>
          <w:color w:val="000000" w:themeColor="text1"/>
          <w:sz w:val="20"/>
        </w:rPr>
        <w:t xml:space="preserve"> de Selección N</w:t>
      </w:r>
      <w:r w:rsidR="002B44C1" w:rsidRPr="00527030">
        <w:rPr>
          <w:rFonts w:ascii="Arial" w:hAnsi="Arial" w:cs="Arial"/>
          <w:color w:val="000000" w:themeColor="text1"/>
          <w:sz w:val="20"/>
        </w:rPr>
        <w:t xml:space="preserve">úmero </w:t>
      </w:r>
      <w:r w:rsidR="000017C8" w:rsidRPr="00527030">
        <w:rPr>
          <w:rFonts w:ascii="Arial" w:hAnsi="Arial" w:cs="Arial"/>
          <w:color w:val="000000" w:themeColor="text1"/>
          <w:sz w:val="20"/>
        </w:rPr>
        <w:t>Uno</w:t>
      </w:r>
      <w:r w:rsidR="00C720C6" w:rsidRPr="00527030">
        <w:rPr>
          <w:rFonts w:ascii="Arial" w:hAnsi="Arial" w:cs="Arial"/>
          <w:color w:val="000000" w:themeColor="text1"/>
          <w:sz w:val="20"/>
        </w:rPr>
        <w:t>, mediante a</w:t>
      </w:r>
      <w:r w:rsidR="00B47078" w:rsidRPr="00527030">
        <w:rPr>
          <w:rFonts w:ascii="Arial" w:hAnsi="Arial" w:cs="Arial"/>
          <w:color w:val="000000" w:themeColor="text1"/>
          <w:sz w:val="20"/>
        </w:rPr>
        <w:t xml:space="preserve">uto </w:t>
      </w:r>
      <w:r w:rsidR="00AC1409" w:rsidRPr="00527030">
        <w:rPr>
          <w:rFonts w:ascii="Arial" w:hAnsi="Arial" w:cs="Arial"/>
          <w:color w:val="000000" w:themeColor="text1"/>
          <w:sz w:val="20"/>
        </w:rPr>
        <w:t xml:space="preserve">del </w:t>
      </w:r>
      <w:r w:rsidR="000017C8" w:rsidRPr="00527030">
        <w:rPr>
          <w:rFonts w:ascii="Arial" w:hAnsi="Arial" w:cs="Arial"/>
          <w:color w:val="000000" w:themeColor="text1"/>
          <w:sz w:val="20"/>
        </w:rPr>
        <w:t>veinticinco (25) de enero de dos mil dieciséis (2016)</w:t>
      </w:r>
      <w:r w:rsidR="00B47078" w:rsidRPr="00527030">
        <w:rPr>
          <w:rFonts w:ascii="Arial" w:hAnsi="Arial" w:cs="Arial"/>
          <w:color w:val="000000" w:themeColor="text1"/>
          <w:sz w:val="20"/>
        </w:rPr>
        <w:t>, y repartida a la Sala Cuarta de esta Corporación para su decisión</w:t>
      </w:r>
      <w:r w:rsidR="0042109E" w:rsidRPr="00527030">
        <w:rPr>
          <w:rStyle w:val="Refdenotaalpie"/>
          <w:rFonts w:ascii="Arial" w:hAnsi="Arial" w:cs="Arial"/>
          <w:color w:val="000000" w:themeColor="text1"/>
          <w:sz w:val="20"/>
        </w:rPr>
        <w:footnoteReference w:id="1"/>
      </w:r>
      <w:r w:rsidR="00B47078" w:rsidRPr="00527030">
        <w:rPr>
          <w:rFonts w:ascii="Arial" w:hAnsi="Arial" w:cs="Arial"/>
          <w:color w:val="000000" w:themeColor="text1"/>
          <w:sz w:val="20"/>
        </w:rPr>
        <w:t>.</w:t>
      </w:r>
    </w:p>
    <w:p w:rsidR="00E22AA3" w:rsidRPr="00527030" w:rsidRDefault="00E22AA3" w:rsidP="00E01276">
      <w:pPr>
        <w:jc w:val="both"/>
        <w:rPr>
          <w:rFonts w:ascii="Arial" w:hAnsi="Arial" w:cs="Arial"/>
          <w:color w:val="000000" w:themeColor="text1"/>
          <w:sz w:val="20"/>
        </w:rPr>
      </w:pPr>
    </w:p>
    <w:p w:rsidR="00B47078" w:rsidRPr="00527030" w:rsidRDefault="00B47078" w:rsidP="00E01276">
      <w:pPr>
        <w:widowControl w:val="0"/>
        <w:jc w:val="both"/>
        <w:rPr>
          <w:rFonts w:ascii="Arial" w:hAnsi="Arial" w:cs="Arial"/>
          <w:color w:val="000000" w:themeColor="text1"/>
          <w:sz w:val="20"/>
        </w:rPr>
      </w:pPr>
      <w:r w:rsidRPr="00527030">
        <w:rPr>
          <w:rFonts w:ascii="Arial" w:hAnsi="Arial" w:cs="Arial"/>
          <w:color w:val="000000" w:themeColor="text1"/>
          <w:sz w:val="20"/>
        </w:rPr>
        <w:t>I. ANTECEDENTES</w:t>
      </w:r>
    </w:p>
    <w:p w:rsidR="00B47078" w:rsidRPr="00527030" w:rsidRDefault="00B47078" w:rsidP="00E01276">
      <w:pPr>
        <w:widowControl w:val="0"/>
        <w:jc w:val="both"/>
        <w:rPr>
          <w:rFonts w:ascii="Arial" w:hAnsi="Arial" w:cs="Arial"/>
          <w:color w:val="000000" w:themeColor="text1"/>
          <w:sz w:val="20"/>
        </w:rPr>
      </w:pPr>
    </w:p>
    <w:p w:rsidR="00B47078" w:rsidRPr="00527030" w:rsidRDefault="00B47078" w:rsidP="00E01276">
      <w:pPr>
        <w:widowControl w:val="0"/>
        <w:jc w:val="both"/>
        <w:rPr>
          <w:rFonts w:ascii="Arial" w:hAnsi="Arial" w:cs="Arial"/>
          <w:color w:val="000000" w:themeColor="text1"/>
          <w:sz w:val="20"/>
        </w:rPr>
      </w:pPr>
      <w:r w:rsidRPr="00527030">
        <w:rPr>
          <w:rFonts w:ascii="Arial" w:hAnsi="Arial" w:cs="Arial"/>
          <w:color w:val="000000" w:themeColor="text1"/>
          <w:sz w:val="20"/>
        </w:rPr>
        <w:t>1. Solicitud</w:t>
      </w:r>
    </w:p>
    <w:p w:rsidR="00B47078" w:rsidRPr="00527030" w:rsidRDefault="00B47078" w:rsidP="00E01276">
      <w:pPr>
        <w:widowControl w:val="0"/>
        <w:jc w:val="both"/>
        <w:rPr>
          <w:rFonts w:ascii="Arial" w:hAnsi="Arial" w:cs="Arial"/>
          <w:color w:val="000000" w:themeColor="text1"/>
          <w:sz w:val="20"/>
        </w:rPr>
      </w:pPr>
    </w:p>
    <w:p w:rsidR="0009412C" w:rsidRPr="00527030" w:rsidRDefault="00F26B1F"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xml:space="preserve">Aurelio </w:t>
      </w:r>
      <w:r w:rsidR="00587038" w:rsidRPr="00527030">
        <w:rPr>
          <w:rFonts w:ascii="Arial" w:hAnsi="Arial" w:cs="Arial"/>
          <w:color w:val="000000" w:themeColor="text1"/>
          <w:sz w:val="20"/>
          <w:lang w:eastAsia="es-CO"/>
        </w:rPr>
        <w:t>Galán</w:t>
      </w:r>
      <w:r w:rsidRPr="00527030">
        <w:rPr>
          <w:rFonts w:ascii="Arial" w:hAnsi="Arial" w:cs="Arial"/>
          <w:color w:val="000000" w:themeColor="text1"/>
          <w:sz w:val="20"/>
          <w:lang w:eastAsia="es-CO"/>
        </w:rPr>
        <w:t xml:space="preserve"> Sosa</w:t>
      </w:r>
      <w:r w:rsidR="0009412C" w:rsidRPr="00527030">
        <w:rPr>
          <w:rFonts w:ascii="Arial" w:hAnsi="Arial" w:cs="Arial"/>
          <w:color w:val="000000" w:themeColor="text1"/>
          <w:sz w:val="20"/>
          <w:lang w:eastAsia="es-CO"/>
        </w:rPr>
        <w:t xml:space="preserve">, </w:t>
      </w:r>
      <w:r w:rsidR="001A56F8" w:rsidRPr="00527030">
        <w:rPr>
          <w:rFonts w:ascii="Arial" w:hAnsi="Arial" w:cs="Arial"/>
          <w:color w:val="000000" w:themeColor="text1"/>
          <w:sz w:val="20"/>
          <w:lang w:eastAsia="es-CO"/>
        </w:rPr>
        <w:t xml:space="preserve">presentó acción de tutela </w:t>
      </w:r>
      <w:r w:rsidR="007F3493" w:rsidRPr="00527030">
        <w:rPr>
          <w:rFonts w:ascii="Arial" w:hAnsi="Arial" w:cs="Arial"/>
          <w:color w:val="000000" w:themeColor="text1"/>
          <w:sz w:val="20"/>
          <w:lang w:eastAsia="es-CO"/>
        </w:rPr>
        <w:t>contra</w:t>
      </w:r>
      <w:r w:rsidRPr="00527030">
        <w:rPr>
          <w:rFonts w:ascii="Arial" w:hAnsi="Arial" w:cs="Arial"/>
          <w:color w:val="000000" w:themeColor="text1"/>
          <w:sz w:val="20"/>
          <w:lang w:eastAsia="es-CO"/>
        </w:rPr>
        <w:t xml:space="preserve"> el Tribunal Superior del Distrito Judicial de Barranquilla, Sala Laboral, y el Juzgad</w:t>
      </w:r>
      <w:r w:rsidR="00587038" w:rsidRPr="00527030">
        <w:rPr>
          <w:rFonts w:ascii="Arial" w:hAnsi="Arial" w:cs="Arial"/>
          <w:color w:val="000000" w:themeColor="text1"/>
          <w:sz w:val="20"/>
          <w:lang w:eastAsia="es-CO"/>
        </w:rPr>
        <w:t>o Noveno Laboral del Circuito</w:t>
      </w:r>
      <w:r w:rsidR="00347C97" w:rsidRPr="00527030">
        <w:rPr>
          <w:rFonts w:ascii="Arial" w:hAnsi="Arial" w:cs="Arial"/>
          <w:color w:val="000000" w:themeColor="text1"/>
          <w:sz w:val="20"/>
          <w:lang w:eastAsia="es-CO"/>
        </w:rPr>
        <w:t>, con</w:t>
      </w:r>
      <w:r w:rsidR="00587038" w:rsidRPr="00527030">
        <w:rPr>
          <w:rFonts w:ascii="Arial" w:hAnsi="Arial" w:cs="Arial"/>
          <w:color w:val="000000" w:themeColor="text1"/>
          <w:sz w:val="20"/>
          <w:lang w:eastAsia="es-CO"/>
        </w:rPr>
        <w:t xml:space="preserve"> </w:t>
      </w:r>
      <w:r w:rsidR="007507F7" w:rsidRPr="00527030">
        <w:rPr>
          <w:rFonts w:ascii="Arial" w:hAnsi="Arial" w:cs="Arial"/>
          <w:color w:val="000000" w:themeColor="text1"/>
          <w:sz w:val="20"/>
          <w:lang w:eastAsia="es-CO"/>
        </w:rPr>
        <w:t xml:space="preserve">el fin </w:t>
      </w:r>
      <w:r w:rsidR="005844CF" w:rsidRPr="00527030">
        <w:rPr>
          <w:rFonts w:ascii="Arial" w:hAnsi="Arial" w:cs="Arial"/>
          <w:color w:val="000000" w:themeColor="text1"/>
          <w:sz w:val="20"/>
          <w:lang w:eastAsia="es-CO"/>
        </w:rPr>
        <w:t xml:space="preserve">de </w:t>
      </w:r>
      <w:r w:rsidR="00052783" w:rsidRPr="00527030">
        <w:rPr>
          <w:rFonts w:ascii="Arial" w:hAnsi="Arial" w:cs="Arial"/>
          <w:color w:val="000000" w:themeColor="text1"/>
          <w:sz w:val="20"/>
          <w:lang w:eastAsia="es-CO"/>
        </w:rPr>
        <w:t>obtener la protección de</w:t>
      </w:r>
      <w:r w:rsidR="007E596D" w:rsidRPr="00527030">
        <w:rPr>
          <w:rFonts w:ascii="Arial" w:hAnsi="Arial" w:cs="Arial"/>
          <w:color w:val="000000" w:themeColor="text1"/>
          <w:sz w:val="20"/>
          <w:lang w:eastAsia="es-CO"/>
        </w:rPr>
        <w:t xml:space="preserve"> los derechos fundamentales </w:t>
      </w:r>
      <w:r w:rsidR="00CA12BC" w:rsidRPr="00527030">
        <w:rPr>
          <w:rFonts w:ascii="Arial" w:hAnsi="Arial" w:cs="Arial"/>
          <w:color w:val="000000" w:themeColor="text1"/>
          <w:sz w:val="20"/>
          <w:lang w:eastAsia="es-CO"/>
        </w:rPr>
        <w:t xml:space="preserve">al mínimo vital, debido proceso, vida digna, salud, familia y trabajo. </w:t>
      </w:r>
    </w:p>
    <w:p w:rsidR="00B47078" w:rsidRPr="00527030" w:rsidRDefault="00B47078" w:rsidP="00E01276">
      <w:pPr>
        <w:widowControl w:val="0"/>
        <w:jc w:val="both"/>
        <w:rPr>
          <w:rFonts w:ascii="Arial" w:hAnsi="Arial" w:cs="Arial"/>
          <w:color w:val="000000" w:themeColor="text1"/>
          <w:sz w:val="20"/>
        </w:rPr>
      </w:pPr>
    </w:p>
    <w:p w:rsidR="00B47078" w:rsidRPr="00527030" w:rsidRDefault="00B47078" w:rsidP="00E01276">
      <w:pPr>
        <w:widowControl w:val="0"/>
        <w:jc w:val="both"/>
        <w:rPr>
          <w:rFonts w:ascii="Arial" w:hAnsi="Arial" w:cs="Arial"/>
          <w:bCs/>
          <w:color w:val="000000" w:themeColor="text1"/>
          <w:sz w:val="20"/>
        </w:rPr>
      </w:pPr>
      <w:r w:rsidRPr="00527030">
        <w:rPr>
          <w:rFonts w:ascii="Arial" w:hAnsi="Arial" w:cs="Arial"/>
          <w:color w:val="000000" w:themeColor="text1"/>
          <w:sz w:val="20"/>
        </w:rPr>
        <w:t xml:space="preserve">2. </w:t>
      </w:r>
      <w:r w:rsidR="002B534A" w:rsidRPr="00527030">
        <w:rPr>
          <w:rFonts w:ascii="Arial" w:hAnsi="Arial" w:cs="Arial"/>
          <w:bCs/>
          <w:color w:val="000000" w:themeColor="text1"/>
          <w:sz w:val="20"/>
        </w:rPr>
        <w:t>Reseña fáctica</w:t>
      </w:r>
    </w:p>
    <w:p w:rsidR="003433A0" w:rsidRPr="00527030" w:rsidRDefault="003433A0" w:rsidP="00E01276">
      <w:pPr>
        <w:widowControl w:val="0"/>
        <w:jc w:val="both"/>
        <w:rPr>
          <w:rFonts w:ascii="Arial" w:hAnsi="Arial" w:cs="Arial"/>
          <w:bCs/>
          <w:color w:val="000000" w:themeColor="text1"/>
          <w:sz w:val="20"/>
        </w:rPr>
      </w:pPr>
    </w:p>
    <w:p w:rsidR="003433A0" w:rsidRPr="00527030" w:rsidRDefault="00B40AEB" w:rsidP="00E01276">
      <w:pPr>
        <w:jc w:val="both"/>
        <w:rPr>
          <w:rFonts w:ascii="Arial" w:hAnsi="Arial" w:cs="Arial"/>
          <w:color w:val="000000" w:themeColor="text1"/>
          <w:sz w:val="20"/>
          <w:shd w:val="clear" w:color="auto" w:fill="FFFFFF"/>
        </w:rPr>
      </w:pPr>
      <w:r w:rsidRPr="00527030">
        <w:rPr>
          <w:rFonts w:ascii="Arial" w:hAnsi="Arial" w:cs="Arial"/>
          <w:color w:val="000000" w:themeColor="text1"/>
          <w:sz w:val="20"/>
          <w:shd w:val="clear" w:color="auto" w:fill="FFFFFF"/>
        </w:rPr>
        <w:t>El</w:t>
      </w:r>
      <w:r w:rsidR="003433A0" w:rsidRPr="00527030">
        <w:rPr>
          <w:rFonts w:ascii="Arial" w:hAnsi="Arial" w:cs="Arial"/>
          <w:color w:val="000000" w:themeColor="text1"/>
          <w:sz w:val="20"/>
          <w:shd w:val="clear" w:color="auto" w:fill="FFFFFF"/>
        </w:rPr>
        <w:t xml:space="preserve"> demandante los narra, en síntesis, así:</w:t>
      </w:r>
    </w:p>
    <w:p w:rsidR="00B47078" w:rsidRPr="00527030" w:rsidRDefault="00B47078" w:rsidP="00E01276">
      <w:pPr>
        <w:jc w:val="both"/>
        <w:rPr>
          <w:rFonts w:ascii="Arial" w:hAnsi="Arial" w:cs="Arial"/>
          <w:color w:val="000000" w:themeColor="text1"/>
          <w:sz w:val="20"/>
        </w:rPr>
      </w:pPr>
    </w:p>
    <w:p w:rsidR="00501CDD" w:rsidRPr="00527030" w:rsidRDefault="006D0B9B" w:rsidP="00E01276">
      <w:pPr>
        <w:widowControl w:val="0"/>
        <w:jc w:val="both"/>
        <w:rPr>
          <w:rFonts w:ascii="Arial" w:hAnsi="Arial" w:cs="Arial"/>
          <w:bCs/>
          <w:color w:val="000000" w:themeColor="text1"/>
          <w:sz w:val="20"/>
        </w:rPr>
      </w:pPr>
      <w:r w:rsidRPr="00527030">
        <w:rPr>
          <w:rFonts w:ascii="Arial" w:hAnsi="Arial" w:cs="Arial"/>
          <w:bCs/>
          <w:color w:val="000000" w:themeColor="text1"/>
          <w:sz w:val="20"/>
        </w:rPr>
        <w:t>2.1</w:t>
      </w:r>
      <w:r w:rsidR="009E236E" w:rsidRPr="00527030">
        <w:rPr>
          <w:rFonts w:ascii="Arial" w:hAnsi="Arial" w:cs="Arial"/>
          <w:bCs/>
          <w:color w:val="000000" w:themeColor="text1"/>
          <w:sz w:val="20"/>
        </w:rPr>
        <w:t>.</w:t>
      </w:r>
      <w:r w:rsidRPr="00527030">
        <w:rPr>
          <w:rFonts w:ascii="Arial" w:hAnsi="Arial" w:cs="Arial"/>
          <w:bCs/>
          <w:color w:val="000000" w:themeColor="text1"/>
          <w:sz w:val="20"/>
        </w:rPr>
        <w:t xml:space="preserve"> </w:t>
      </w:r>
      <w:r w:rsidR="00A20A03" w:rsidRPr="00527030">
        <w:rPr>
          <w:rFonts w:ascii="Arial" w:hAnsi="Arial" w:cs="Arial"/>
          <w:bCs/>
          <w:color w:val="000000" w:themeColor="text1"/>
          <w:sz w:val="20"/>
        </w:rPr>
        <w:t>P</w:t>
      </w:r>
      <w:r w:rsidR="008569E6" w:rsidRPr="00527030">
        <w:rPr>
          <w:rFonts w:ascii="Arial" w:hAnsi="Arial" w:cs="Arial"/>
          <w:bCs/>
          <w:color w:val="000000" w:themeColor="text1"/>
          <w:sz w:val="20"/>
        </w:rPr>
        <w:t xml:space="preserve">resentó demanda ordinaria </w:t>
      </w:r>
      <w:r w:rsidR="007762EC" w:rsidRPr="00527030">
        <w:rPr>
          <w:rFonts w:ascii="Arial" w:hAnsi="Arial" w:cs="Arial"/>
          <w:bCs/>
          <w:color w:val="000000" w:themeColor="text1"/>
          <w:sz w:val="20"/>
        </w:rPr>
        <w:t xml:space="preserve">laboral de primera instancia, </w:t>
      </w:r>
      <w:r w:rsidR="0084567E" w:rsidRPr="00527030">
        <w:rPr>
          <w:rFonts w:ascii="Arial" w:hAnsi="Arial" w:cs="Arial"/>
          <w:bCs/>
          <w:color w:val="000000" w:themeColor="text1"/>
          <w:sz w:val="20"/>
        </w:rPr>
        <w:t>contra Transportes Atlántico S</w:t>
      </w:r>
      <w:r w:rsidR="00E22AA3" w:rsidRPr="00527030">
        <w:rPr>
          <w:rFonts w:ascii="Arial" w:hAnsi="Arial" w:cs="Arial"/>
          <w:bCs/>
          <w:color w:val="000000" w:themeColor="text1"/>
          <w:sz w:val="20"/>
        </w:rPr>
        <w:t>.</w:t>
      </w:r>
      <w:r w:rsidR="0084567E" w:rsidRPr="00527030">
        <w:rPr>
          <w:rFonts w:ascii="Arial" w:hAnsi="Arial" w:cs="Arial"/>
          <w:bCs/>
          <w:color w:val="000000" w:themeColor="text1"/>
          <w:sz w:val="20"/>
        </w:rPr>
        <w:t>C</w:t>
      </w:r>
      <w:r w:rsidR="00E22AA3" w:rsidRPr="00527030">
        <w:rPr>
          <w:rFonts w:ascii="Arial" w:hAnsi="Arial" w:cs="Arial"/>
          <w:bCs/>
          <w:color w:val="000000" w:themeColor="text1"/>
          <w:sz w:val="20"/>
        </w:rPr>
        <w:t>.</w:t>
      </w:r>
      <w:r w:rsidR="0084567E" w:rsidRPr="00527030">
        <w:rPr>
          <w:rFonts w:ascii="Arial" w:hAnsi="Arial" w:cs="Arial"/>
          <w:bCs/>
          <w:color w:val="000000" w:themeColor="text1"/>
          <w:sz w:val="20"/>
        </w:rPr>
        <w:t>A., hoy Transportes Atlántico y Cía. S.C.A. y el Instituto de Seguros Sociales, hoy Administradora Colombiana de Pensiones</w:t>
      </w:r>
      <w:r w:rsidR="0084567E" w:rsidRPr="00527030">
        <w:rPr>
          <w:rStyle w:val="Refdenotaalpie"/>
          <w:rFonts w:ascii="Arial" w:hAnsi="Arial" w:cs="Arial"/>
          <w:bCs/>
          <w:color w:val="000000" w:themeColor="text1"/>
          <w:sz w:val="20"/>
        </w:rPr>
        <w:footnoteReference w:id="2"/>
      </w:r>
      <w:r w:rsidR="0084567E" w:rsidRPr="00527030">
        <w:rPr>
          <w:rFonts w:ascii="Arial" w:hAnsi="Arial" w:cs="Arial"/>
          <w:bCs/>
          <w:color w:val="000000" w:themeColor="text1"/>
          <w:sz w:val="20"/>
        </w:rPr>
        <w:t xml:space="preserve"> -Colpensiones-,</w:t>
      </w:r>
      <w:r w:rsidR="00E22AA3" w:rsidRPr="00527030">
        <w:rPr>
          <w:rFonts w:ascii="Arial" w:hAnsi="Arial" w:cs="Arial"/>
          <w:bCs/>
          <w:color w:val="000000" w:themeColor="text1"/>
          <w:sz w:val="20"/>
        </w:rPr>
        <w:t xml:space="preserve"> </w:t>
      </w:r>
      <w:r w:rsidR="007762EC" w:rsidRPr="00527030">
        <w:rPr>
          <w:rFonts w:ascii="Arial" w:hAnsi="Arial" w:cs="Arial"/>
          <w:bCs/>
          <w:color w:val="000000" w:themeColor="text1"/>
          <w:sz w:val="20"/>
        </w:rPr>
        <w:t>ante el Juzgado Noveno Laboral del Circuito de Barranquilla</w:t>
      </w:r>
      <w:r w:rsidR="00E22AA3" w:rsidRPr="00527030">
        <w:rPr>
          <w:rFonts w:ascii="Arial" w:hAnsi="Arial" w:cs="Arial"/>
          <w:bCs/>
          <w:color w:val="000000" w:themeColor="text1"/>
          <w:sz w:val="20"/>
        </w:rPr>
        <w:t xml:space="preserve">, con el fin de solicitar el reconocimiento de la pensión de invalidez. </w:t>
      </w:r>
    </w:p>
    <w:p w:rsidR="00501CDD" w:rsidRPr="00527030" w:rsidRDefault="00501CDD" w:rsidP="00E01276">
      <w:pPr>
        <w:widowControl w:val="0"/>
        <w:jc w:val="both"/>
        <w:rPr>
          <w:rFonts w:ascii="Arial" w:hAnsi="Arial" w:cs="Arial"/>
          <w:bCs/>
          <w:color w:val="000000" w:themeColor="text1"/>
          <w:sz w:val="20"/>
        </w:rPr>
      </w:pPr>
    </w:p>
    <w:p w:rsidR="00323470" w:rsidRPr="00527030" w:rsidRDefault="006D0B9B" w:rsidP="00E01276">
      <w:pPr>
        <w:widowControl w:val="0"/>
        <w:jc w:val="both"/>
        <w:rPr>
          <w:rFonts w:ascii="Arial" w:hAnsi="Arial" w:cs="Arial"/>
          <w:bCs/>
          <w:color w:val="000000" w:themeColor="text1"/>
          <w:sz w:val="20"/>
        </w:rPr>
      </w:pPr>
      <w:r w:rsidRPr="00527030">
        <w:rPr>
          <w:rFonts w:ascii="Arial" w:hAnsi="Arial" w:cs="Arial"/>
          <w:bCs/>
          <w:color w:val="000000" w:themeColor="text1"/>
          <w:sz w:val="20"/>
        </w:rPr>
        <w:t>2.</w:t>
      </w:r>
      <w:r w:rsidR="007E596D" w:rsidRPr="00527030">
        <w:rPr>
          <w:rFonts w:ascii="Arial" w:hAnsi="Arial" w:cs="Arial"/>
          <w:bCs/>
          <w:color w:val="000000" w:themeColor="text1"/>
          <w:sz w:val="20"/>
        </w:rPr>
        <w:t>2</w:t>
      </w:r>
      <w:r w:rsidR="00622E4D" w:rsidRPr="00527030">
        <w:rPr>
          <w:rFonts w:ascii="Arial" w:hAnsi="Arial" w:cs="Arial"/>
          <w:bCs/>
          <w:color w:val="000000" w:themeColor="text1"/>
          <w:sz w:val="20"/>
        </w:rPr>
        <w:t>.</w:t>
      </w:r>
      <w:r w:rsidR="00A102E4" w:rsidRPr="00527030">
        <w:rPr>
          <w:rFonts w:ascii="Arial" w:hAnsi="Arial" w:cs="Arial"/>
          <w:bCs/>
          <w:color w:val="000000" w:themeColor="text1"/>
          <w:sz w:val="20"/>
        </w:rPr>
        <w:t xml:space="preserve"> Mediante sentencia del </w:t>
      </w:r>
      <w:r w:rsidR="00662198" w:rsidRPr="00527030">
        <w:rPr>
          <w:rFonts w:ascii="Arial" w:hAnsi="Arial" w:cs="Arial"/>
          <w:bCs/>
          <w:color w:val="000000" w:themeColor="text1"/>
          <w:sz w:val="20"/>
        </w:rPr>
        <w:t>8 de marzo de 2013</w:t>
      </w:r>
      <w:r w:rsidR="00A20A03" w:rsidRPr="00527030">
        <w:rPr>
          <w:rFonts w:ascii="Arial" w:hAnsi="Arial" w:cs="Arial"/>
          <w:bCs/>
          <w:color w:val="000000" w:themeColor="text1"/>
          <w:sz w:val="20"/>
        </w:rPr>
        <w:t>,</w:t>
      </w:r>
      <w:r w:rsidR="00A102E4" w:rsidRPr="00527030">
        <w:rPr>
          <w:rFonts w:ascii="Arial" w:hAnsi="Arial" w:cs="Arial"/>
          <w:bCs/>
          <w:color w:val="000000" w:themeColor="text1"/>
          <w:sz w:val="20"/>
        </w:rPr>
        <w:t xml:space="preserve"> </w:t>
      </w:r>
      <w:r w:rsidR="002E3886" w:rsidRPr="00527030">
        <w:rPr>
          <w:rFonts w:ascii="Arial" w:hAnsi="Arial" w:cs="Arial"/>
          <w:bCs/>
          <w:color w:val="000000" w:themeColor="text1"/>
          <w:sz w:val="20"/>
        </w:rPr>
        <w:t>el</w:t>
      </w:r>
      <w:r w:rsidR="00CF7C43" w:rsidRPr="00527030">
        <w:rPr>
          <w:rFonts w:ascii="Arial" w:hAnsi="Arial" w:cs="Arial"/>
          <w:bCs/>
          <w:color w:val="000000" w:themeColor="text1"/>
          <w:sz w:val="20"/>
        </w:rPr>
        <w:t xml:space="preserve"> Juzgado Noveno Laboral del Circuito </w:t>
      </w:r>
      <w:r w:rsidR="00A102E4" w:rsidRPr="00527030">
        <w:rPr>
          <w:rFonts w:ascii="Arial" w:hAnsi="Arial" w:cs="Arial"/>
          <w:bCs/>
          <w:color w:val="000000" w:themeColor="text1"/>
          <w:sz w:val="20"/>
        </w:rPr>
        <w:t xml:space="preserve">absolvió a los demandados. </w:t>
      </w:r>
      <w:r w:rsidR="008569E6" w:rsidRPr="00527030">
        <w:rPr>
          <w:rFonts w:ascii="Arial" w:hAnsi="Arial" w:cs="Arial"/>
          <w:bCs/>
          <w:color w:val="000000" w:themeColor="text1"/>
          <w:sz w:val="20"/>
        </w:rPr>
        <w:t>Por cuanto no encontró acreditado</w:t>
      </w:r>
      <w:r w:rsidR="00DC1630" w:rsidRPr="00527030">
        <w:rPr>
          <w:rFonts w:ascii="Arial" w:hAnsi="Arial" w:cs="Arial"/>
          <w:bCs/>
          <w:color w:val="000000" w:themeColor="text1"/>
          <w:sz w:val="20"/>
        </w:rPr>
        <w:t>,</w:t>
      </w:r>
      <w:r w:rsidR="00A102E4" w:rsidRPr="00527030">
        <w:rPr>
          <w:rFonts w:ascii="Arial" w:hAnsi="Arial" w:cs="Arial"/>
          <w:bCs/>
          <w:color w:val="000000" w:themeColor="text1"/>
          <w:sz w:val="20"/>
        </w:rPr>
        <w:t xml:space="preserve"> </w:t>
      </w:r>
      <w:r w:rsidR="00515A1E" w:rsidRPr="00527030">
        <w:rPr>
          <w:rFonts w:ascii="Arial" w:hAnsi="Arial" w:cs="Arial"/>
          <w:bCs/>
          <w:color w:val="000000" w:themeColor="text1"/>
          <w:sz w:val="20"/>
        </w:rPr>
        <w:t>el cumplimiento de</w:t>
      </w:r>
      <w:r w:rsidR="00CF7C43" w:rsidRPr="00527030">
        <w:rPr>
          <w:rFonts w:ascii="Arial" w:hAnsi="Arial" w:cs="Arial"/>
          <w:bCs/>
          <w:color w:val="000000" w:themeColor="text1"/>
          <w:sz w:val="20"/>
        </w:rPr>
        <w:t xml:space="preserve"> </w:t>
      </w:r>
      <w:r w:rsidR="00A102E4" w:rsidRPr="00527030">
        <w:rPr>
          <w:rFonts w:ascii="Arial" w:hAnsi="Arial" w:cs="Arial"/>
          <w:bCs/>
          <w:color w:val="000000" w:themeColor="text1"/>
          <w:sz w:val="20"/>
        </w:rPr>
        <w:t xml:space="preserve">los </w:t>
      </w:r>
      <w:r w:rsidR="00485986" w:rsidRPr="00527030">
        <w:rPr>
          <w:rFonts w:ascii="Arial" w:hAnsi="Arial" w:cs="Arial"/>
          <w:bCs/>
          <w:color w:val="000000" w:themeColor="text1"/>
          <w:sz w:val="20"/>
        </w:rPr>
        <w:t>requisitos</w:t>
      </w:r>
      <w:r w:rsidR="00A102E4" w:rsidRPr="00527030">
        <w:rPr>
          <w:rFonts w:ascii="Arial" w:hAnsi="Arial" w:cs="Arial"/>
          <w:bCs/>
          <w:color w:val="000000" w:themeColor="text1"/>
          <w:sz w:val="20"/>
        </w:rPr>
        <w:t xml:space="preserve"> legales para obtener la pensión de invalidez (pérdida de capacidad laboral y tiempo de servicios)</w:t>
      </w:r>
      <w:r w:rsidR="004E44CF" w:rsidRPr="00527030">
        <w:rPr>
          <w:rFonts w:ascii="Arial" w:hAnsi="Arial" w:cs="Arial"/>
          <w:bCs/>
          <w:color w:val="000000" w:themeColor="text1"/>
          <w:sz w:val="20"/>
        </w:rPr>
        <w:t>, por parte del accionante</w:t>
      </w:r>
      <w:r w:rsidR="00A102E4" w:rsidRPr="00527030">
        <w:rPr>
          <w:rFonts w:ascii="Arial" w:hAnsi="Arial" w:cs="Arial"/>
          <w:bCs/>
          <w:color w:val="000000" w:themeColor="text1"/>
          <w:sz w:val="20"/>
        </w:rPr>
        <w:t>.</w:t>
      </w:r>
      <w:r w:rsidR="00FD62EE" w:rsidRPr="00527030">
        <w:rPr>
          <w:rFonts w:ascii="Arial" w:hAnsi="Arial" w:cs="Arial"/>
          <w:bCs/>
          <w:color w:val="000000" w:themeColor="text1"/>
          <w:sz w:val="20"/>
        </w:rPr>
        <w:t xml:space="preserve"> </w:t>
      </w:r>
      <w:r w:rsidR="00B33B6D" w:rsidRPr="00527030">
        <w:rPr>
          <w:rFonts w:ascii="Arial" w:hAnsi="Arial" w:cs="Arial"/>
          <w:bCs/>
          <w:color w:val="000000" w:themeColor="text1"/>
          <w:sz w:val="20"/>
        </w:rPr>
        <w:t>D</w:t>
      </w:r>
      <w:r w:rsidR="00FD62EE" w:rsidRPr="00527030">
        <w:rPr>
          <w:rFonts w:ascii="Arial" w:hAnsi="Arial" w:cs="Arial"/>
          <w:bCs/>
          <w:color w:val="000000" w:themeColor="text1"/>
          <w:sz w:val="20"/>
        </w:rPr>
        <w:t xml:space="preserve">eclaró probada la cosa juzgada respecto de Colpensiones. </w:t>
      </w:r>
    </w:p>
    <w:p w:rsidR="00A102E4" w:rsidRPr="00527030" w:rsidRDefault="00A102E4" w:rsidP="00E01276">
      <w:pPr>
        <w:widowControl w:val="0"/>
        <w:jc w:val="both"/>
        <w:rPr>
          <w:rFonts w:ascii="Arial" w:hAnsi="Arial" w:cs="Arial"/>
          <w:bCs/>
          <w:color w:val="000000" w:themeColor="text1"/>
          <w:sz w:val="20"/>
        </w:rPr>
      </w:pPr>
    </w:p>
    <w:p w:rsidR="009E424D" w:rsidRPr="00527030" w:rsidRDefault="0090340E" w:rsidP="00E01276">
      <w:pPr>
        <w:widowControl w:val="0"/>
        <w:jc w:val="both"/>
        <w:rPr>
          <w:rFonts w:ascii="Arial" w:hAnsi="Arial" w:cs="Arial"/>
          <w:bCs/>
          <w:color w:val="000000" w:themeColor="text1"/>
          <w:sz w:val="20"/>
        </w:rPr>
      </w:pPr>
      <w:r w:rsidRPr="00527030">
        <w:rPr>
          <w:rFonts w:ascii="Arial" w:hAnsi="Arial" w:cs="Arial"/>
          <w:bCs/>
          <w:color w:val="000000" w:themeColor="text1"/>
          <w:sz w:val="20"/>
        </w:rPr>
        <w:t>2.3</w:t>
      </w:r>
      <w:r w:rsidR="00622E4D" w:rsidRPr="00527030">
        <w:rPr>
          <w:rFonts w:ascii="Arial" w:hAnsi="Arial" w:cs="Arial"/>
          <w:bCs/>
          <w:color w:val="000000" w:themeColor="text1"/>
          <w:sz w:val="20"/>
        </w:rPr>
        <w:t xml:space="preserve">. </w:t>
      </w:r>
      <w:r w:rsidR="009E424D" w:rsidRPr="00527030">
        <w:rPr>
          <w:rFonts w:ascii="Arial" w:hAnsi="Arial" w:cs="Arial"/>
          <w:bCs/>
          <w:color w:val="000000" w:themeColor="text1"/>
          <w:sz w:val="20"/>
        </w:rPr>
        <w:t xml:space="preserve">Hace énfasis sobre el hecho de que el Juez Noveno Laboral del Circuito de Barranquilla encontró probado que la empresa demandada no lo afilió al Instituto de Seguros Sociales y destacó </w:t>
      </w:r>
      <w:r w:rsidR="009E424D" w:rsidRPr="00527030">
        <w:rPr>
          <w:rFonts w:ascii="Arial" w:hAnsi="Arial" w:cs="Arial"/>
          <w:bCs/>
          <w:color w:val="000000" w:themeColor="text1"/>
          <w:sz w:val="20"/>
        </w:rPr>
        <w:lastRenderedPageBreak/>
        <w:t>de la providencia, lo siguiente: “es fácil advertir que el empleador no afilió al accionante desde el inició de la relación de trabajo y tampoco pagó religiosamente los aportes durante el tiempo en que fue su servidor, fluye de la documental que cursa a folio 114  del expediente que la empresa de transportes apenas cotizó 116.29 semanas cuando debía hacerlo por 151.71 semanas de tal forma que dejó de cotizar 35.42 semanas.”</w:t>
      </w:r>
      <w:r w:rsidR="009E424D" w:rsidRPr="00527030">
        <w:rPr>
          <w:rStyle w:val="Refdenotaalpie"/>
          <w:rFonts w:ascii="Arial" w:hAnsi="Arial" w:cs="Arial"/>
          <w:bCs/>
          <w:color w:val="000000" w:themeColor="text1"/>
          <w:sz w:val="20"/>
        </w:rPr>
        <w:footnoteReference w:id="3"/>
      </w:r>
    </w:p>
    <w:p w:rsidR="009E424D" w:rsidRPr="00527030" w:rsidRDefault="009E424D" w:rsidP="00E01276">
      <w:pPr>
        <w:widowControl w:val="0"/>
        <w:jc w:val="both"/>
        <w:rPr>
          <w:rFonts w:ascii="Arial" w:hAnsi="Arial" w:cs="Arial"/>
          <w:bCs/>
          <w:color w:val="000000" w:themeColor="text1"/>
          <w:sz w:val="20"/>
        </w:rPr>
      </w:pPr>
    </w:p>
    <w:p w:rsidR="00DC1630" w:rsidRPr="00527030" w:rsidRDefault="009E424D" w:rsidP="00E01276">
      <w:pPr>
        <w:widowControl w:val="0"/>
        <w:jc w:val="both"/>
        <w:rPr>
          <w:rFonts w:ascii="Arial" w:hAnsi="Arial" w:cs="Arial"/>
          <w:bCs/>
          <w:color w:val="000000" w:themeColor="text1"/>
          <w:sz w:val="20"/>
        </w:rPr>
      </w:pPr>
      <w:r w:rsidRPr="00527030">
        <w:rPr>
          <w:rFonts w:ascii="Arial" w:hAnsi="Arial" w:cs="Arial"/>
          <w:bCs/>
          <w:color w:val="000000" w:themeColor="text1"/>
          <w:sz w:val="20"/>
        </w:rPr>
        <w:t xml:space="preserve">2.4 </w:t>
      </w:r>
      <w:r w:rsidR="00FB10BC" w:rsidRPr="00527030">
        <w:rPr>
          <w:rFonts w:ascii="Arial" w:hAnsi="Arial" w:cs="Arial"/>
          <w:bCs/>
          <w:color w:val="000000" w:themeColor="text1"/>
          <w:sz w:val="20"/>
        </w:rPr>
        <w:t>Aduce</w:t>
      </w:r>
      <w:r w:rsidR="002E6C69" w:rsidRPr="00527030">
        <w:rPr>
          <w:rFonts w:ascii="Arial" w:hAnsi="Arial" w:cs="Arial"/>
          <w:bCs/>
          <w:color w:val="000000" w:themeColor="text1"/>
          <w:sz w:val="20"/>
        </w:rPr>
        <w:t xml:space="preserve"> el actor</w:t>
      </w:r>
      <w:r w:rsidR="00485986" w:rsidRPr="00527030">
        <w:rPr>
          <w:rFonts w:ascii="Arial" w:hAnsi="Arial" w:cs="Arial"/>
          <w:bCs/>
          <w:color w:val="000000" w:themeColor="text1"/>
          <w:sz w:val="20"/>
        </w:rPr>
        <w:t xml:space="preserve"> en el escrito de tutela</w:t>
      </w:r>
      <w:r w:rsidR="00866F14" w:rsidRPr="00527030">
        <w:rPr>
          <w:rFonts w:ascii="Arial" w:hAnsi="Arial" w:cs="Arial"/>
          <w:bCs/>
          <w:color w:val="000000" w:themeColor="text1"/>
          <w:sz w:val="20"/>
        </w:rPr>
        <w:t xml:space="preserve"> que</w:t>
      </w:r>
      <w:r w:rsidR="00DC1630" w:rsidRPr="00527030">
        <w:rPr>
          <w:rFonts w:ascii="Arial" w:hAnsi="Arial" w:cs="Arial"/>
          <w:bCs/>
          <w:color w:val="000000" w:themeColor="text1"/>
          <w:sz w:val="20"/>
        </w:rPr>
        <w:t xml:space="preserve"> </w:t>
      </w:r>
      <w:r w:rsidR="00FB10BC" w:rsidRPr="00527030">
        <w:rPr>
          <w:rFonts w:ascii="Arial" w:hAnsi="Arial" w:cs="Arial"/>
          <w:bCs/>
          <w:color w:val="000000" w:themeColor="text1"/>
          <w:sz w:val="20"/>
        </w:rPr>
        <w:t xml:space="preserve">si el juez de primera instancia </w:t>
      </w:r>
      <w:r w:rsidR="002E3886" w:rsidRPr="00527030">
        <w:rPr>
          <w:rFonts w:ascii="Arial" w:hAnsi="Arial" w:cs="Arial"/>
          <w:bCs/>
          <w:color w:val="000000" w:themeColor="text1"/>
          <w:sz w:val="20"/>
        </w:rPr>
        <w:t>hubie</w:t>
      </w:r>
      <w:r w:rsidR="004B6145" w:rsidRPr="00527030">
        <w:rPr>
          <w:rFonts w:ascii="Arial" w:hAnsi="Arial" w:cs="Arial"/>
          <w:bCs/>
          <w:color w:val="000000" w:themeColor="text1"/>
          <w:sz w:val="20"/>
        </w:rPr>
        <w:t>s</w:t>
      </w:r>
      <w:r w:rsidR="002E3886" w:rsidRPr="00527030">
        <w:rPr>
          <w:rFonts w:ascii="Arial" w:hAnsi="Arial" w:cs="Arial"/>
          <w:bCs/>
          <w:color w:val="000000" w:themeColor="text1"/>
          <w:sz w:val="20"/>
        </w:rPr>
        <w:t>e</w:t>
      </w:r>
      <w:r w:rsidR="00FF3EF7" w:rsidRPr="00527030">
        <w:rPr>
          <w:rFonts w:ascii="Arial" w:hAnsi="Arial" w:cs="Arial"/>
          <w:bCs/>
          <w:color w:val="000000" w:themeColor="text1"/>
          <w:sz w:val="20"/>
        </w:rPr>
        <w:t xml:space="preserve"> tenido </w:t>
      </w:r>
      <w:r w:rsidR="00FB10BC" w:rsidRPr="00527030">
        <w:rPr>
          <w:rFonts w:ascii="Arial" w:hAnsi="Arial" w:cs="Arial"/>
          <w:bCs/>
          <w:color w:val="000000" w:themeColor="text1"/>
          <w:sz w:val="20"/>
        </w:rPr>
        <w:t>en cuenta</w:t>
      </w:r>
      <w:r w:rsidR="004D6F3D" w:rsidRPr="00527030">
        <w:rPr>
          <w:rFonts w:ascii="Arial" w:hAnsi="Arial" w:cs="Arial"/>
          <w:bCs/>
          <w:color w:val="000000" w:themeColor="text1"/>
          <w:sz w:val="20"/>
        </w:rPr>
        <w:t xml:space="preserve"> </w:t>
      </w:r>
      <w:r w:rsidR="00DC1630" w:rsidRPr="00527030">
        <w:rPr>
          <w:rFonts w:ascii="Arial" w:hAnsi="Arial" w:cs="Arial"/>
          <w:bCs/>
          <w:color w:val="000000" w:themeColor="text1"/>
          <w:sz w:val="20"/>
        </w:rPr>
        <w:t>el tiempo de servicios</w:t>
      </w:r>
      <w:r w:rsidR="00701C53" w:rsidRPr="00527030">
        <w:rPr>
          <w:rFonts w:ascii="Arial" w:hAnsi="Arial" w:cs="Arial"/>
          <w:bCs/>
          <w:color w:val="000000" w:themeColor="text1"/>
          <w:sz w:val="20"/>
        </w:rPr>
        <w:t xml:space="preserve"> trabajado para Transportes Atlántico, S.C.A., hoy Transportes Atlántic</w:t>
      </w:r>
      <w:r w:rsidR="00190BFD" w:rsidRPr="00527030">
        <w:rPr>
          <w:rFonts w:ascii="Arial" w:hAnsi="Arial" w:cs="Arial"/>
          <w:bCs/>
          <w:color w:val="000000" w:themeColor="text1"/>
          <w:sz w:val="20"/>
        </w:rPr>
        <w:t>o López Chagín y Cía. S.C.A.,</w:t>
      </w:r>
      <w:r w:rsidR="00701C53" w:rsidRPr="00527030">
        <w:rPr>
          <w:rFonts w:ascii="Arial" w:hAnsi="Arial" w:cs="Arial"/>
          <w:bCs/>
          <w:color w:val="000000" w:themeColor="text1"/>
          <w:sz w:val="20"/>
        </w:rPr>
        <w:t xml:space="preserve"> completaría </w:t>
      </w:r>
      <w:r w:rsidR="000016FA" w:rsidRPr="00527030">
        <w:rPr>
          <w:rFonts w:ascii="Arial" w:hAnsi="Arial" w:cs="Arial"/>
          <w:bCs/>
          <w:color w:val="000000" w:themeColor="text1"/>
          <w:sz w:val="20"/>
        </w:rPr>
        <w:t xml:space="preserve">el total de semanas </w:t>
      </w:r>
      <w:r w:rsidR="002E3886" w:rsidRPr="00527030">
        <w:rPr>
          <w:rFonts w:ascii="Arial" w:hAnsi="Arial" w:cs="Arial"/>
          <w:bCs/>
          <w:color w:val="000000" w:themeColor="text1"/>
          <w:sz w:val="20"/>
        </w:rPr>
        <w:t xml:space="preserve">de cotización </w:t>
      </w:r>
      <w:r w:rsidR="000016FA" w:rsidRPr="00527030">
        <w:rPr>
          <w:rFonts w:ascii="Arial" w:hAnsi="Arial" w:cs="Arial"/>
          <w:bCs/>
          <w:color w:val="000000" w:themeColor="text1"/>
          <w:sz w:val="20"/>
        </w:rPr>
        <w:t xml:space="preserve">que exige el </w:t>
      </w:r>
      <w:r w:rsidR="00701C53" w:rsidRPr="00527030">
        <w:rPr>
          <w:rFonts w:ascii="Arial" w:hAnsi="Arial" w:cs="Arial"/>
          <w:bCs/>
          <w:color w:val="000000" w:themeColor="text1"/>
          <w:sz w:val="20"/>
        </w:rPr>
        <w:t>Decreto 3041 de 1966, modific</w:t>
      </w:r>
      <w:r w:rsidR="003678EB" w:rsidRPr="00527030">
        <w:rPr>
          <w:rFonts w:ascii="Arial" w:hAnsi="Arial" w:cs="Arial"/>
          <w:bCs/>
          <w:color w:val="000000" w:themeColor="text1"/>
          <w:sz w:val="20"/>
        </w:rPr>
        <w:t>ado por el A</w:t>
      </w:r>
      <w:r w:rsidR="008D5AB4" w:rsidRPr="00527030">
        <w:rPr>
          <w:rFonts w:ascii="Arial" w:hAnsi="Arial" w:cs="Arial"/>
          <w:bCs/>
          <w:color w:val="000000" w:themeColor="text1"/>
          <w:sz w:val="20"/>
        </w:rPr>
        <w:t>cuerdo 029 de 1983,</w:t>
      </w:r>
      <w:r w:rsidR="00A41B9D" w:rsidRPr="00527030">
        <w:rPr>
          <w:rFonts w:ascii="Arial" w:hAnsi="Arial" w:cs="Arial"/>
          <w:bCs/>
          <w:color w:val="000000" w:themeColor="text1"/>
          <w:sz w:val="20"/>
        </w:rPr>
        <w:t xml:space="preserve"> que lo haría beneficiario de la </w:t>
      </w:r>
      <w:r w:rsidR="00701C53" w:rsidRPr="00527030">
        <w:rPr>
          <w:rFonts w:ascii="Arial" w:hAnsi="Arial" w:cs="Arial"/>
          <w:bCs/>
          <w:color w:val="000000" w:themeColor="text1"/>
          <w:sz w:val="20"/>
        </w:rPr>
        <w:t xml:space="preserve">pensión de </w:t>
      </w:r>
      <w:r w:rsidR="00B04042" w:rsidRPr="00527030">
        <w:rPr>
          <w:rFonts w:ascii="Arial" w:hAnsi="Arial" w:cs="Arial"/>
          <w:bCs/>
          <w:color w:val="000000" w:themeColor="text1"/>
          <w:sz w:val="20"/>
        </w:rPr>
        <w:t>invalidez</w:t>
      </w:r>
      <w:r w:rsidR="00701C53" w:rsidRPr="00527030">
        <w:rPr>
          <w:rFonts w:ascii="Arial" w:hAnsi="Arial" w:cs="Arial"/>
          <w:bCs/>
          <w:color w:val="000000" w:themeColor="text1"/>
          <w:sz w:val="20"/>
        </w:rPr>
        <w:t xml:space="preserve">. </w:t>
      </w:r>
      <w:r w:rsidR="000016FA" w:rsidRPr="00527030">
        <w:rPr>
          <w:rFonts w:ascii="Arial" w:hAnsi="Arial" w:cs="Arial"/>
          <w:bCs/>
          <w:color w:val="000000" w:themeColor="text1"/>
          <w:sz w:val="20"/>
        </w:rPr>
        <w:t>(150 semanas dentro de los seis años anteriores a la invalidez).</w:t>
      </w:r>
      <w:r w:rsidR="001817CB" w:rsidRPr="00527030">
        <w:rPr>
          <w:rFonts w:ascii="Arial" w:hAnsi="Arial" w:cs="Arial"/>
          <w:bCs/>
          <w:color w:val="000000" w:themeColor="text1"/>
          <w:sz w:val="20"/>
        </w:rPr>
        <w:t xml:space="preserve"> </w:t>
      </w:r>
    </w:p>
    <w:p w:rsidR="00DC1630" w:rsidRPr="00527030" w:rsidRDefault="00DC1630" w:rsidP="00E01276">
      <w:pPr>
        <w:widowControl w:val="0"/>
        <w:jc w:val="both"/>
        <w:rPr>
          <w:rFonts w:ascii="Arial" w:hAnsi="Arial" w:cs="Arial"/>
          <w:bCs/>
          <w:color w:val="000000" w:themeColor="text1"/>
          <w:sz w:val="20"/>
        </w:rPr>
      </w:pPr>
    </w:p>
    <w:p w:rsidR="0090726C" w:rsidRPr="00527030" w:rsidRDefault="00BD0296" w:rsidP="00E01276">
      <w:pPr>
        <w:widowControl w:val="0"/>
        <w:jc w:val="both"/>
        <w:rPr>
          <w:rFonts w:ascii="Arial" w:hAnsi="Arial" w:cs="Arial"/>
          <w:bCs/>
          <w:color w:val="000000" w:themeColor="text1"/>
          <w:sz w:val="20"/>
        </w:rPr>
      </w:pPr>
      <w:r w:rsidRPr="00527030">
        <w:rPr>
          <w:rFonts w:ascii="Arial" w:hAnsi="Arial" w:cs="Arial"/>
          <w:bCs/>
          <w:color w:val="000000" w:themeColor="text1"/>
          <w:sz w:val="20"/>
        </w:rPr>
        <w:t>2.</w:t>
      </w:r>
      <w:r w:rsidR="000D790E" w:rsidRPr="00527030">
        <w:rPr>
          <w:rFonts w:ascii="Arial" w:hAnsi="Arial" w:cs="Arial"/>
          <w:bCs/>
          <w:color w:val="000000" w:themeColor="text1"/>
          <w:sz w:val="20"/>
        </w:rPr>
        <w:t>5</w:t>
      </w:r>
      <w:r w:rsidR="00B04042" w:rsidRPr="00527030">
        <w:rPr>
          <w:rFonts w:ascii="Arial" w:hAnsi="Arial" w:cs="Arial"/>
          <w:bCs/>
          <w:color w:val="000000" w:themeColor="text1"/>
          <w:sz w:val="20"/>
        </w:rPr>
        <w:t xml:space="preserve"> Agrega </w:t>
      </w:r>
      <w:r w:rsidR="00D549CB" w:rsidRPr="00527030">
        <w:rPr>
          <w:rFonts w:ascii="Arial" w:hAnsi="Arial" w:cs="Arial"/>
          <w:bCs/>
          <w:color w:val="000000" w:themeColor="text1"/>
          <w:sz w:val="20"/>
        </w:rPr>
        <w:t xml:space="preserve">el señor </w:t>
      </w:r>
      <w:r w:rsidR="00C67D4E" w:rsidRPr="00527030">
        <w:rPr>
          <w:rFonts w:ascii="Arial" w:hAnsi="Arial" w:cs="Arial"/>
          <w:bCs/>
          <w:color w:val="000000" w:themeColor="text1"/>
          <w:sz w:val="20"/>
        </w:rPr>
        <w:t>Galán</w:t>
      </w:r>
      <w:r w:rsidR="00D549CB" w:rsidRPr="00527030">
        <w:rPr>
          <w:rFonts w:ascii="Arial" w:hAnsi="Arial" w:cs="Arial"/>
          <w:bCs/>
          <w:color w:val="000000" w:themeColor="text1"/>
          <w:sz w:val="20"/>
        </w:rPr>
        <w:t xml:space="preserve"> Sosa </w:t>
      </w:r>
      <w:r w:rsidR="00B04042" w:rsidRPr="00527030">
        <w:rPr>
          <w:rFonts w:ascii="Arial" w:hAnsi="Arial" w:cs="Arial"/>
          <w:bCs/>
          <w:color w:val="000000" w:themeColor="text1"/>
          <w:sz w:val="20"/>
        </w:rPr>
        <w:t xml:space="preserve">que </w:t>
      </w:r>
      <w:r w:rsidR="00C67D4E" w:rsidRPr="00527030">
        <w:rPr>
          <w:rFonts w:ascii="Arial" w:hAnsi="Arial" w:cs="Arial"/>
          <w:bCs/>
          <w:color w:val="000000" w:themeColor="text1"/>
          <w:sz w:val="20"/>
        </w:rPr>
        <w:t>dicho</w:t>
      </w:r>
      <w:r w:rsidR="00B04042" w:rsidRPr="00527030">
        <w:rPr>
          <w:rFonts w:ascii="Arial" w:hAnsi="Arial" w:cs="Arial"/>
          <w:bCs/>
          <w:color w:val="000000" w:themeColor="text1"/>
          <w:sz w:val="20"/>
        </w:rPr>
        <w:t xml:space="preserve"> juez </w:t>
      </w:r>
      <w:r w:rsidR="000462DD" w:rsidRPr="00527030">
        <w:rPr>
          <w:rFonts w:ascii="Arial" w:hAnsi="Arial" w:cs="Arial"/>
          <w:bCs/>
          <w:color w:val="000000" w:themeColor="text1"/>
          <w:sz w:val="20"/>
        </w:rPr>
        <w:t>advirtió que</w:t>
      </w:r>
      <w:r w:rsidR="00070835" w:rsidRPr="00527030">
        <w:rPr>
          <w:rFonts w:ascii="Arial" w:hAnsi="Arial" w:cs="Arial"/>
          <w:bCs/>
          <w:color w:val="000000" w:themeColor="text1"/>
          <w:sz w:val="20"/>
        </w:rPr>
        <w:t xml:space="preserve"> de haber cumplido la empresa con el pago de las cotizaciones, </w:t>
      </w:r>
      <w:r w:rsidR="00C01FCE" w:rsidRPr="00527030">
        <w:rPr>
          <w:rFonts w:ascii="Arial" w:hAnsi="Arial" w:cs="Arial"/>
          <w:bCs/>
          <w:color w:val="000000" w:themeColor="text1"/>
          <w:sz w:val="20"/>
        </w:rPr>
        <w:t xml:space="preserve">hubiese acreditado el cumplimiento de </w:t>
      </w:r>
      <w:r w:rsidR="00070835" w:rsidRPr="00527030">
        <w:rPr>
          <w:rFonts w:ascii="Arial" w:hAnsi="Arial" w:cs="Arial"/>
          <w:bCs/>
          <w:color w:val="000000" w:themeColor="text1"/>
          <w:sz w:val="20"/>
        </w:rPr>
        <w:t>los requisitos previstos en el artículo 19 del Acuerdo 019 de 1983, precepto que modificó el artículo 5 del Decreto 3041 de 1966, norma aplicable al momento en que estructuró la invalidez</w:t>
      </w:r>
      <w:r w:rsidR="0015563E" w:rsidRPr="00527030">
        <w:rPr>
          <w:rFonts w:ascii="Arial" w:hAnsi="Arial" w:cs="Arial"/>
          <w:bCs/>
          <w:color w:val="000000" w:themeColor="text1"/>
          <w:sz w:val="20"/>
        </w:rPr>
        <w:t>.</w:t>
      </w:r>
      <w:r w:rsidR="0015563E" w:rsidRPr="00527030">
        <w:rPr>
          <w:rStyle w:val="Refdenotaalpie"/>
          <w:rFonts w:ascii="Arial" w:hAnsi="Arial" w:cs="Arial"/>
          <w:bCs/>
          <w:color w:val="000000" w:themeColor="text1"/>
          <w:sz w:val="20"/>
        </w:rPr>
        <w:footnoteReference w:id="4"/>
      </w:r>
    </w:p>
    <w:p w:rsidR="004B7736" w:rsidRPr="00527030" w:rsidRDefault="004B7736" w:rsidP="00E01276">
      <w:pPr>
        <w:widowControl w:val="0"/>
        <w:jc w:val="both"/>
        <w:rPr>
          <w:rFonts w:ascii="Arial" w:hAnsi="Arial" w:cs="Arial"/>
          <w:bCs/>
          <w:color w:val="000000" w:themeColor="text1"/>
          <w:sz w:val="20"/>
        </w:rPr>
      </w:pPr>
    </w:p>
    <w:p w:rsidR="00CB46BA" w:rsidRPr="00527030" w:rsidRDefault="000E3D85" w:rsidP="00E01276">
      <w:pPr>
        <w:widowControl w:val="0"/>
        <w:jc w:val="both"/>
        <w:rPr>
          <w:rFonts w:ascii="Arial" w:hAnsi="Arial" w:cs="Arial"/>
          <w:bCs/>
          <w:color w:val="000000" w:themeColor="text1"/>
          <w:sz w:val="20"/>
        </w:rPr>
      </w:pPr>
      <w:r w:rsidRPr="00527030">
        <w:rPr>
          <w:rFonts w:ascii="Arial" w:hAnsi="Arial" w:cs="Arial"/>
          <w:bCs/>
          <w:color w:val="000000" w:themeColor="text1"/>
          <w:sz w:val="20"/>
        </w:rPr>
        <w:t>2.</w:t>
      </w:r>
      <w:r w:rsidR="00765650" w:rsidRPr="00527030">
        <w:rPr>
          <w:rFonts w:ascii="Arial" w:hAnsi="Arial" w:cs="Arial"/>
          <w:bCs/>
          <w:color w:val="000000" w:themeColor="text1"/>
          <w:sz w:val="20"/>
        </w:rPr>
        <w:t xml:space="preserve">6. </w:t>
      </w:r>
      <w:r w:rsidR="004D67CC" w:rsidRPr="00527030">
        <w:rPr>
          <w:rFonts w:ascii="Arial" w:hAnsi="Arial" w:cs="Arial"/>
          <w:bCs/>
          <w:color w:val="000000" w:themeColor="text1"/>
          <w:sz w:val="20"/>
        </w:rPr>
        <w:t>Señaló que e</w:t>
      </w:r>
      <w:r w:rsidR="00BD1A45" w:rsidRPr="00527030">
        <w:rPr>
          <w:rFonts w:ascii="Arial" w:hAnsi="Arial" w:cs="Arial"/>
          <w:bCs/>
          <w:color w:val="000000" w:themeColor="text1"/>
          <w:sz w:val="20"/>
        </w:rPr>
        <w:t xml:space="preserve">l </w:t>
      </w:r>
      <w:r w:rsidR="00FD62EE" w:rsidRPr="00527030">
        <w:rPr>
          <w:rFonts w:ascii="Arial" w:hAnsi="Arial" w:cs="Arial"/>
          <w:bCs/>
          <w:color w:val="000000" w:themeColor="text1"/>
          <w:sz w:val="20"/>
        </w:rPr>
        <w:t>J</w:t>
      </w:r>
      <w:r w:rsidR="00BD1A45" w:rsidRPr="00527030">
        <w:rPr>
          <w:rFonts w:ascii="Arial" w:hAnsi="Arial" w:cs="Arial"/>
          <w:bCs/>
          <w:color w:val="000000" w:themeColor="text1"/>
          <w:sz w:val="20"/>
        </w:rPr>
        <w:t>uez</w:t>
      </w:r>
      <w:r w:rsidR="004911DF" w:rsidRPr="00527030">
        <w:rPr>
          <w:rFonts w:ascii="Arial" w:hAnsi="Arial" w:cs="Arial"/>
          <w:bCs/>
          <w:color w:val="000000" w:themeColor="text1"/>
          <w:sz w:val="20"/>
        </w:rPr>
        <w:t xml:space="preserve"> </w:t>
      </w:r>
      <w:r w:rsidR="000462DD" w:rsidRPr="00527030">
        <w:rPr>
          <w:rFonts w:ascii="Arial" w:hAnsi="Arial" w:cs="Arial"/>
          <w:bCs/>
          <w:color w:val="000000" w:themeColor="text1"/>
          <w:sz w:val="20"/>
        </w:rPr>
        <w:t>Noveno Laboral del Circuito,</w:t>
      </w:r>
      <w:r w:rsidR="00424349" w:rsidRPr="00527030">
        <w:rPr>
          <w:rFonts w:ascii="Arial" w:hAnsi="Arial" w:cs="Arial"/>
          <w:bCs/>
          <w:color w:val="000000" w:themeColor="text1"/>
          <w:sz w:val="20"/>
        </w:rPr>
        <w:t xml:space="preserve"> decidió</w:t>
      </w:r>
      <w:r w:rsidR="00BD1A45" w:rsidRPr="00527030">
        <w:rPr>
          <w:rFonts w:ascii="Arial" w:hAnsi="Arial" w:cs="Arial"/>
          <w:bCs/>
          <w:color w:val="000000" w:themeColor="text1"/>
          <w:sz w:val="20"/>
        </w:rPr>
        <w:t xml:space="preserve"> absolver a Transportes Atlántico López Chagín, </w:t>
      </w:r>
      <w:r w:rsidR="004911DF" w:rsidRPr="00527030">
        <w:rPr>
          <w:rFonts w:ascii="Arial" w:hAnsi="Arial" w:cs="Arial"/>
          <w:bCs/>
          <w:color w:val="000000" w:themeColor="text1"/>
          <w:sz w:val="20"/>
        </w:rPr>
        <w:t>específicamente</w:t>
      </w:r>
      <w:r w:rsidR="006163F3" w:rsidRPr="00527030">
        <w:rPr>
          <w:rFonts w:ascii="Arial" w:hAnsi="Arial" w:cs="Arial"/>
          <w:bCs/>
          <w:color w:val="000000" w:themeColor="text1"/>
          <w:sz w:val="20"/>
        </w:rPr>
        <w:t>,</w:t>
      </w:r>
      <w:r w:rsidR="004911DF" w:rsidRPr="00527030">
        <w:rPr>
          <w:rFonts w:ascii="Arial" w:hAnsi="Arial" w:cs="Arial"/>
          <w:bCs/>
          <w:color w:val="000000" w:themeColor="text1"/>
          <w:sz w:val="20"/>
        </w:rPr>
        <w:t xml:space="preserve"> porque </w:t>
      </w:r>
      <w:r w:rsidR="00BD1A45" w:rsidRPr="00527030">
        <w:rPr>
          <w:rFonts w:ascii="Arial" w:hAnsi="Arial" w:cs="Arial"/>
          <w:bCs/>
          <w:color w:val="000000" w:themeColor="text1"/>
          <w:sz w:val="20"/>
        </w:rPr>
        <w:t>al momento en que se estr</w:t>
      </w:r>
      <w:r w:rsidR="00E62F44" w:rsidRPr="00527030">
        <w:rPr>
          <w:rFonts w:ascii="Arial" w:hAnsi="Arial" w:cs="Arial"/>
          <w:bCs/>
          <w:color w:val="000000" w:themeColor="text1"/>
          <w:sz w:val="20"/>
        </w:rPr>
        <w:t>ucturó la invalidez no era su</w:t>
      </w:r>
      <w:r w:rsidR="00BD1A45" w:rsidRPr="00527030">
        <w:rPr>
          <w:rFonts w:ascii="Arial" w:hAnsi="Arial" w:cs="Arial"/>
          <w:bCs/>
          <w:color w:val="000000" w:themeColor="text1"/>
          <w:sz w:val="20"/>
        </w:rPr>
        <w:t xml:space="preserve"> empleador. </w:t>
      </w:r>
      <w:r w:rsidR="00C70EEC" w:rsidRPr="00527030">
        <w:rPr>
          <w:rFonts w:ascii="Arial" w:hAnsi="Arial" w:cs="Arial"/>
          <w:bCs/>
          <w:color w:val="000000" w:themeColor="text1"/>
          <w:sz w:val="20"/>
        </w:rPr>
        <w:t>Asimismo</w:t>
      </w:r>
      <w:r w:rsidR="00466760" w:rsidRPr="00527030">
        <w:rPr>
          <w:rFonts w:ascii="Arial" w:hAnsi="Arial" w:cs="Arial"/>
          <w:bCs/>
          <w:color w:val="000000" w:themeColor="text1"/>
          <w:sz w:val="20"/>
        </w:rPr>
        <w:t xml:space="preserve"> consideró</w:t>
      </w:r>
      <w:r w:rsidR="005E18D7" w:rsidRPr="00527030">
        <w:rPr>
          <w:rFonts w:ascii="Arial" w:hAnsi="Arial" w:cs="Arial"/>
          <w:bCs/>
          <w:color w:val="000000" w:themeColor="text1"/>
          <w:sz w:val="20"/>
        </w:rPr>
        <w:t>,</w:t>
      </w:r>
      <w:r w:rsidR="00BD1A45" w:rsidRPr="00527030">
        <w:rPr>
          <w:rFonts w:ascii="Arial" w:hAnsi="Arial" w:cs="Arial"/>
          <w:bCs/>
          <w:color w:val="000000" w:themeColor="text1"/>
          <w:sz w:val="20"/>
        </w:rPr>
        <w:t xml:space="preserve"> que en lo “que respecta a la cosa juzgada invocada por el Seguro Social, será refrendada </w:t>
      </w:r>
      <w:r w:rsidR="008E2103" w:rsidRPr="00527030">
        <w:rPr>
          <w:rFonts w:ascii="Arial" w:hAnsi="Arial" w:cs="Arial"/>
          <w:bCs/>
          <w:color w:val="000000" w:themeColor="text1"/>
          <w:sz w:val="20"/>
        </w:rPr>
        <w:t>por el Despacho porque encuentra respaldo jurídico y probatorio, primero en el artículo 332 del Código de Procedimiento Civil, posición que persiguen la proscripción de fallos contradictorios y el respeto a la seguridad Jurídica en la medida en que se impide a los asociados impetrar sempiternamente acciones judiciales que ya han sido objeto de definición por otras instancias judiciales en el pasado."</w:t>
      </w:r>
    </w:p>
    <w:p w:rsidR="00BD5759" w:rsidRPr="00527030" w:rsidRDefault="00BD5759" w:rsidP="00E01276">
      <w:pPr>
        <w:widowControl w:val="0"/>
        <w:jc w:val="both"/>
        <w:rPr>
          <w:rFonts w:ascii="Arial" w:hAnsi="Arial" w:cs="Arial"/>
          <w:bCs/>
          <w:color w:val="000000" w:themeColor="text1"/>
          <w:sz w:val="20"/>
        </w:rPr>
      </w:pPr>
    </w:p>
    <w:p w:rsidR="0069634D" w:rsidRPr="00527030" w:rsidRDefault="00BD5759" w:rsidP="00E01276">
      <w:pPr>
        <w:widowControl w:val="0"/>
        <w:jc w:val="both"/>
        <w:rPr>
          <w:rFonts w:ascii="Arial" w:hAnsi="Arial" w:cs="Arial"/>
          <w:bCs/>
          <w:color w:val="000000" w:themeColor="text1"/>
          <w:sz w:val="20"/>
        </w:rPr>
      </w:pPr>
      <w:r w:rsidRPr="00527030">
        <w:rPr>
          <w:rFonts w:ascii="Arial" w:hAnsi="Arial" w:cs="Arial"/>
          <w:bCs/>
          <w:color w:val="000000" w:themeColor="text1"/>
          <w:sz w:val="20"/>
        </w:rPr>
        <w:t>2.7. El Tribunal Superior del Distri</w:t>
      </w:r>
      <w:r w:rsidR="002D580F" w:rsidRPr="00527030">
        <w:rPr>
          <w:rFonts w:ascii="Arial" w:hAnsi="Arial" w:cs="Arial"/>
          <w:bCs/>
          <w:color w:val="000000" w:themeColor="text1"/>
          <w:sz w:val="20"/>
        </w:rPr>
        <w:t>to Judicial de Barranquilla</w:t>
      </w:r>
      <w:r w:rsidR="00691989" w:rsidRPr="00527030">
        <w:rPr>
          <w:rFonts w:ascii="Arial" w:hAnsi="Arial" w:cs="Arial"/>
          <w:bCs/>
          <w:color w:val="000000" w:themeColor="text1"/>
          <w:sz w:val="20"/>
        </w:rPr>
        <w:t>,</w:t>
      </w:r>
      <w:r w:rsidR="002D580F" w:rsidRPr="00527030">
        <w:rPr>
          <w:rFonts w:ascii="Arial" w:hAnsi="Arial" w:cs="Arial"/>
          <w:bCs/>
          <w:color w:val="000000" w:themeColor="text1"/>
          <w:sz w:val="20"/>
        </w:rPr>
        <w:t xml:space="preserve"> mediante providencia del 4 de abril de 2013, </w:t>
      </w:r>
      <w:r w:rsidR="000D6BC7" w:rsidRPr="00527030">
        <w:rPr>
          <w:rFonts w:ascii="Arial" w:hAnsi="Arial" w:cs="Arial"/>
          <w:bCs/>
          <w:color w:val="000000" w:themeColor="text1"/>
          <w:sz w:val="20"/>
        </w:rPr>
        <w:t>confirmó la decisión de primera instancia</w:t>
      </w:r>
      <w:r w:rsidR="00280982" w:rsidRPr="00527030">
        <w:rPr>
          <w:rFonts w:ascii="Arial" w:hAnsi="Arial" w:cs="Arial"/>
          <w:bCs/>
          <w:color w:val="000000" w:themeColor="text1"/>
          <w:sz w:val="20"/>
        </w:rPr>
        <w:t xml:space="preserve">. Los argumentos del ad quem </w:t>
      </w:r>
      <w:r w:rsidR="00274413" w:rsidRPr="00527030">
        <w:rPr>
          <w:rFonts w:ascii="Arial" w:hAnsi="Arial" w:cs="Arial"/>
          <w:bCs/>
          <w:color w:val="000000" w:themeColor="text1"/>
          <w:sz w:val="20"/>
        </w:rPr>
        <w:t>se circunscriben, según lo expone el actor</w:t>
      </w:r>
      <w:r w:rsidR="00DD0E70" w:rsidRPr="00527030">
        <w:rPr>
          <w:rFonts w:ascii="Arial" w:hAnsi="Arial" w:cs="Arial"/>
          <w:bCs/>
          <w:color w:val="000000" w:themeColor="text1"/>
          <w:sz w:val="20"/>
        </w:rPr>
        <w:t>,</w:t>
      </w:r>
      <w:r w:rsidR="00274413" w:rsidRPr="00527030">
        <w:rPr>
          <w:rFonts w:ascii="Arial" w:hAnsi="Arial" w:cs="Arial"/>
          <w:bCs/>
          <w:color w:val="000000" w:themeColor="text1"/>
          <w:sz w:val="20"/>
        </w:rPr>
        <w:t xml:space="preserve"> </w:t>
      </w:r>
      <w:r w:rsidR="00DD0E70" w:rsidRPr="00527030">
        <w:rPr>
          <w:rFonts w:ascii="Arial" w:hAnsi="Arial" w:cs="Arial"/>
          <w:bCs/>
          <w:color w:val="000000" w:themeColor="text1"/>
          <w:sz w:val="20"/>
        </w:rPr>
        <w:t xml:space="preserve">a </w:t>
      </w:r>
      <w:r w:rsidR="00274413" w:rsidRPr="00527030">
        <w:rPr>
          <w:rFonts w:ascii="Arial" w:hAnsi="Arial" w:cs="Arial"/>
          <w:bCs/>
          <w:color w:val="000000" w:themeColor="text1"/>
          <w:sz w:val="20"/>
        </w:rPr>
        <w:t>controvertir la fecha de inscripción al Instituto de Seguros Socia</w:t>
      </w:r>
      <w:r w:rsidR="007314FF" w:rsidRPr="00527030">
        <w:rPr>
          <w:rFonts w:ascii="Arial" w:hAnsi="Arial" w:cs="Arial"/>
          <w:bCs/>
          <w:color w:val="000000" w:themeColor="text1"/>
          <w:sz w:val="20"/>
        </w:rPr>
        <w:t>les y la</w:t>
      </w:r>
      <w:r w:rsidR="00847ADE" w:rsidRPr="00527030">
        <w:rPr>
          <w:rFonts w:ascii="Arial" w:hAnsi="Arial" w:cs="Arial"/>
          <w:bCs/>
          <w:color w:val="000000" w:themeColor="text1"/>
          <w:sz w:val="20"/>
        </w:rPr>
        <w:t xml:space="preserve"> </w:t>
      </w:r>
      <w:r w:rsidR="00274413" w:rsidRPr="00527030">
        <w:rPr>
          <w:rFonts w:ascii="Arial" w:hAnsi="Arial" w:cs="Arial"/>
          <w:bCs/>
          <w:color w:val="000000" w:themeColor="text1"/>
          <w:sz w:val="20"/>
        </w:rPr>
        <w:t xml:space="preserve"> suscripción de los contratos, lo cual </w:t>
      </w:r>
      <w:r w:rsidR="005560DE" w:rsidRPr="00527030">
        <w:rPr>
          <w:rFonts w:ascii="Arial" w:hAnsi="Arial" w:cs="Arial"/>
          <w:bCs/>
          <w:color w:val="000000" w:themeColor="text1"/>
          <w:sz w:val="20"/>
        </w:rPr>
        <w:t xml:space="preserve">se </w:t>
      </w:r>
      <w:r w:rsidR="00274413" w:rsidRPr="00527030">
        <w:rPr>
          <w:rFonts w:ascii="Arial" w:hAnsi="Arial" w:cs="Arial"/>
          <w:bCs/>
          <w:color w:val="000000" w:themeColor="text1"/>
          <w:sz w:val="20"/>
        </w:rPr>
        <w:t>transcribe en la acción de tutela así</w:t>
      </w:r>
      <w:r w:rsidR="00280982" w:rsidRPr="00527030">
        <w:rPr>
          <w:rFonts w:ascii="Arial" w:hAnsi="Arial" w:cs="Arial"/>
          <w:bCs/>
          <w:color w:val="000000" w:themeColor="text1"/>
          <w:sz w:val="20"/>
        </w:rPr>
        <w:t xml:space="preserve">: </w:t>
      </w:r>
      <w:r w:rsidR="003678EB" w:rsidRPr="00527030">
        <w:rPr>
          <w:rFonts w:ascii="Arial" w:hAnsi="Arial" w:cs="Arial"/>
          <w:bCs/>
          <w:color w:val="000000" w:themeColor="text1"/>
          <w:sz w:val="20"/>
        </w:rPr>
        <w:t>“</w:t>
      </w:r>
      <w:r w:rsidR="00DD6C34" w:rsidRPr="00527030">
        <w:rPr>
          <w:rFonts w:ascii="Arial" w:hAnsi="Arial" w:cs="Arial"/>
          <w:bCs/>
          <w:color w:val="000000" w:themeColor="text1"/>
          <w:sz w:val="20"/>
        </w:rPr>
        <w:t xml:space="preserve"> las pretensiones no tenían vocación de prosperar</w:t>
      </w:r>
      <w:r w:rsidR="0071648F" w:rsidRPr="00527030">
        <w:rPr>
          <w:rFonts w:ascii="Arial" w:hAnsi="Arial" w:cs="Arial"/>
          <w:bCs/>
          <w:color w:val="000000" w:themeColor="text1"/>
          <w:sz w:val="20"/>
        </w:rPr>
        <w:t xml:space="preserve"> ya que el hecho de haber afiliado al trabajador al Instituto de Seguros Sociales  para el riesgo de invalidez, vejez y muerte lo releva de la obligación  proveniente de los riesgos anotados pues</w:t>
      </w:r>
      <w:r w:rsidR="008B6454" w:rsidRPr="00527030">
        <w:rPr>
          <w:rFonts w:ascii="Arial" w:hAnsi="Arial" w:cs="Arial"/>
          <w:bCs/>
          <w:color w:val="000000" w:themeColor="text1"/>
          <w:sz w:val="20"/>
        </w:rPr>
        <w:t xml:space="preserve">, </w:t>
      </w:r>
      <w:r w:rsidR="0071648F" w:rsidRPr="00527030">
        <w:rPr>
          <w:rFonts w:ascii="Arial" w:hAnsi="Arial" w:cs="Arial"/>
          <w:bCs/>
          <w:color w:val="000000" w:themeColor="text1"/>
          <w:sz w:val="20"/>
        </w:rPr>
        <w:t xml:space="preserve"> precisamente</w:t>
      </w:r>
      <w:r w:rsidR="008B6454" w:rsidRPr="00527030">
        <w:rPr>
          <w:rFonts w:ascii="Arial" w:hAnsi="Arial" w:cs="Arial"/>
          <w:bCs/>
          <w:color w:val="000000" w:themeColor="text1"/>
          <w:sz w:val="20"/>
        </w:rPr>
        <w:t>,</w:t>
      </w:r>
      <w:r w:rsidR="0071648F" w:rsidRPr="00527030">
        <w:rPr>
          <w:rFonts w:ascii="Arial" w:hAnsi="Arial" w:cs="Arial"/>
          <w:bCs/>
          <w:color w:val="000000" w:themeColor="text1"/>
          <w:sz w:val="20"/>
        </w:rPr>
        <w:t xml:space="preserve"> la inscripción en el ISS, y el pago de los aportes respectivos estaba encaminada a ese efecto, es decir, a subrogarse de la obligación de pagar pensión  no obstante lo anotado antecedentemente</w:t>
      </w:r>
      <w:r w:rsidR="008B6454" w:rsidRPr="00527030">
        <w:rPr>
          <w:rFonts w:ascii="Arial" w:hAnsi="Arial" w:cs="Arial"/>
          <w:bCs/>
          <w:color w:val="000000" w:themeColor="text1"/>
          <w:sz w:val="20"/>
        </w:rPr>
        <w:t>,</w:t>
      </w:r>
      <w:r w:rsidR="0071648F" w:rsidRPr="00527030">
        <w:rPr>
          <w:rFonts w:ascii="Arial" w:hAnsi="Arial" w:cs="Arial"/>
          <w:bCs/>
          <w:color w:val="000000" w:themeColor="text1"/>
          <w:sz w:val="20"/>
        </w:rPr>
        <w:t xml:space="preserve">  debe indicarse que si bien  a folios 37 y 38  aparece copia del aviso de entrada del trabajador al Seguro Social,  donde se indica que la fecha de ingreso a la empresa en un caso fue el 18 de febrero de 1984 y en otro fue el 15 de mayo de 1986,</w:t>
      </w:r>
      <w:r w:rsidR="008B6454" w:rsidRPr="00527030">
        <w:rPr>
          <w:rFonts w:ascii="Arial" w:hAnsi="Arial" w:cs="Arial"/>
          <w:bCs/>
          <w:color w:val="000000" w:themeColor="text1"/>
          <w:sz w:val="20"/>
        </w:rPr>
        <w:t xml:space="preserve"> como aparece en la demanda, ello </w:t>
      </w:r>
      <w:r w:rsidR="0071648F" w:rsidRPr="00527030">
        <w:rPr>
          <w:rFonts w:ascii="Arial" w:hAnsi="Arial" w:cs="Arial"/>
          <w:bCs/>
          <w:color w:val="000000" w:themeColor="text1"/>
          <w:sz w:val="20"/>
        </w:rPr>
        <w:t xml:space="preserve"> por sí solo no indica que el contrato se suscribió en esa fecha </w:t>
      </w:r>
      <w:r w:rsidR="008B6454" w:rsidRPr="00527030">
        <w:rPr>
          <w:rFonts w:ascii="Arial" w:hAnsi="Arial" w:cs="Arial"/>
          <w:bCs/>
          <w:color w:val="000000" w:themeColor="text1"/>
          <w:sz w:val="20"/>
        </w:rPr>
        <w:t>o que el patrono estuvo obligado a pagar las cotizaciones desde la calenda aludida, pues una cosa es la fecha de ingreso a la empresa y otra bien diferente es la suscripción del contrato de trabajo, iniciación de labores o prestación de servicio propiamente dicho que es la que obliga al empleador como contraprestación de la retribución o pago de salarios y por ende, los descuentos para la seguridad social</w:t>
      </w:r>
      <w:r w:rsidR="0071648F" w:rsidRPr="00527030">
        <w:rPr>
          <w:rFonts w:ascii="Arial" w:hAnsi="Arial" w:cs="Arial"/>
          <w:bCs/>
          <w:color w:val="000000" w:themeColor="text1"/>
          <w:sz w:val="20"/>
        </w:rPr>
        <w:t>(…)</w:t>
      </w:r>
      <w:r w:rsidR="0062157A" w:rsidRPr="00527030">
        <w:rPr>
          <w:rFonts w:ascii="Arial" w:hAnsi="Arial" w:cs="Arial"/>
          <w:bCs/>
          <w:color w:val="000000" w:themeColor="text1"/>
          <w:sz w:val="20"/>
        </w:rPr>
        <w:t>”</w:t>
      </w:r>
      <w:r w:rsidR="00F52B44" w:rsidRPr="00527030">
        <w:rPr>
          <w:rFonts w:ascii="Arial" w:hAnsi="Arial" w:cs="Arial"/>
          <w:bCs/>
          <w:color w:val="000000" w:themeColor="text1"/>
          <w:sz w:val="20"/>
        </w:rPr>
        <w:t xml:space="preserve"> De otra parte, </w:t>
      </w:r>
      <w:r w:rsidR="003F75D4" w:rsidRPr="00527030">
        <w:rPr>
          <w:rFonts w:ascii="Arial" w:hAnsi="Arial" w:cs="Arial"/>
          <w:bCs/>
          <w:color w:val="000000" w:themeColor="text1"/>
          <w:sz w:val="20"/>
        </w:rPr>
        <w:t xml:space="preserve">declaró probada la excepción de cosa juzgada respecto del Instituto de Seguros Sociales. </w:t>
      </w:r>
    </w:p>
    <w:p w:rsidR="003D5CF4" w:rsidRPr="00527030" w:rsidRDefault="003D5CF4" w:rsidP="00E01276">
      <w:pPr>
        <w:widowControl w:val="0"/>
        <w:jc w:val="both"/>
        <w:rPr>
          <w:rFonts w:ascii="Arial" w:hAnsi="Arial" w:cs="Arial"/>
          <w:bCs/>
          <w:color w:val="000000" w:themeColor="text1"/>
          <w:sz w:val="20"/>
        </w:rPr>
      </w:pPr>
    </w:p>
    <w:p w:rsidR="00FA3E55" w:rsidRPr="00527030" w:rsidRDefault="00BB3BB9" w:rsidP="00E01276">
      <w:pPr>
        <w:widowControl w:val="0"/>
        <w:jc w:val="both"/>
        <w:rPr>
          <w:rFonts w:ascii="Arial" w:hAnsi="Arial" w:cs="Arial"/>
          <w:bCs/>
          <w:color w:val="000000" w:themeColor="text1"/>
          <w:sz w:val="20"/>
        </w:rPr>
      </w:pPr>
      <w:r w:rsidRPr="00527030">
        <w:rPr>
          <w:rFonts w:ascii="Arial" w:hAnsi="Arial" w:cs="Arial"/>
          <w:bCs/>
          <w:color w:val="000000" w:themeColor="text1"/>
          <w:sz w:val="20"/>
        </w:rPr>
        <w:t>2.</w:t>
      </w:r>
      <w:r w:rsidR="002F3475" w:rsidRPr="00527030">
        <w:rPr>
          <w:rFonts w:ascii="Arial" w:hAnsi="Arial" w:cs="Arial"/>
          <w:bCs/>
          <w:color w:val="000000" w:themeColor="text1"/>
          <w:sz w:val="20"/>
        </w:rPr>
        <w:t>8.</w:t>
      </w:r>
      <w:r w:rsidR="00A95B23" w:rsidRPr="00527030">
        <w:rPr>
          <w:rFonts w:ascii="Arial" w:hAnsi="Arial" w:cs="Arial"/>
          <w:bCs/>
          <w:color w:val="000000" w:themeColor="text1"/>
          <w:sz w:val="20"/>
        </w:rPr>
        <w:t xml:space="preserve"> </w:t>
      </w:r>
      <w:r w:rsidR="00C9098C" w:rsidRPr="00527030">
        <w:rPr>
          <w:rFonts w:ascii="Arial" w:hAnsi="Arial" w:cs="Arial"/>
          <w:bCs/>
          <w:color w:val="000000" w:themeColor="text1"/>
          <w:sz w:val="20"/>
        </w:rPr>
        <w:t>El actor considera que no existe cosa juzgada, pues existe un hecho nuevo</w:t>
      </w:r>
      <w:r w:rsidR="00120422" w:rsidRPr="00527030">
        <w:rPr>
          <w:rFonts w:ascii="Arial" w:hAnsi="Arial" w:cs="Arial"/>
          <w:bCs/>
          <w:color w:val="000000" w:themeColor="text1"/>
          <w:sz w:val="20"/>
        </w:rPr>
        <w:t xml:space="preserve"> como lo es el </w:t>
      </w:r>
      <w:r w:rsidR="00B70176" w:rsidRPr="00527030">
        <w:rPr>
          <w:rFonts w:ascii="Arial" w:hAnsi="Arial" w:cs="Arial"/>
          <w:bCs/>
          <w:color w:val="000000" w:themeColor="text1"/>
          <w:sz w:val="20"/>
        </w:rPr>
        <w:t>periodo</w:t>
      </w:r>
      <w:r w:rsidR="00120422" w:rsidRPr="00527030">
        <w:rPr>
          <w:rFonts w:ascii="Arial" w:hAnsi="Arial" w:cs="Arial"/>
          <w:bCs/>
          <w:color w:val="000000" w:themeColor="text1"/>
          <w:sz w:val="20"/>
        </w:rPr>
        <w:t xml:space="preserve"> laborado con</w:t>
      </w:r>
      <w:r w:rsidR="00C9098C" w:rsidRPr="00527030">
        <w:rPr>
          <w:rFonts w:ascii="Arial" w:hAnsi="Arial" w:cs="Arial"/>
          <w:bCs/>
          <w:color w:val="000000" w:themeColor="text1"/>
          <w:sz w:val="20"/>
        </w:rPr>
        <w:t xml:space="preserve"> Transportes Atlántico López Chagin y </w:t>
      </w:r>
      <w:r w:rsidR="00130265" w:rsidRPr="00527030">
        <w:rPr>
          <w:rFonts w:ascii="Arial" w:hAnsi="Arial" w:cs="Arial"/>
          <w:bCs/>
          <w:color w:val="000000" w:themeColor="text1"/>
          <w:sz w:val="20"/>
        </w:rPr>
        <w:t>Cía.</w:t>
      </w:r>
      <w:r w:rsidR="00C9098C" w:rsidRPr="00527030">
        <w:rPr>
          <w:rFonts w:ascii="Arial" w:hAnsi="Arial" w:cs="Arial"/>
          <w:bCs/>
          <w:color w:val="000000" w:themeColor="text1"/>
          <w:sz w:val="20"/>
        </w:rPr>
        <w:t xml:space="preserve"> S.C.A., que sumados al cotizado con el Instituto de Seguros Sociales le permite cumplir con el tiempo requerido para obtener la pensi</w:t>
      </w:r>
      <w:r w:rsidR="007B7B23" w:rsidRPr="00527030">
        <w:rPr>
          <w:rFonts w:ascii="Arial" w:hAnsi="Arial" w:cs="Arial"/>
          <w:bCs/>
          <w:color w:val="000000" w:themeColor="text1"/>
          <w:sz w:val="20"/>
        </w:rPr>
        <w:t>ón de invalidez.</w:t>
      </w:r>
    </w:p>
    <w:p w:rsidR="001C2EB4" w:rsidRPr="00527030" w:rsidRDefault="001C2EB4" w:rsidP="00E01276">
      <w:pPr>
        <w:widowControl w:val="0"/>
        <w:jc w:val="both"/>
        <w:rPr>
          <w:rFonts w:ascii="Arial" w:hAnsi="Arial" w:cs="Arial"/>
          <w:bCs/>
          <w:color w:val="000000" w:themeColor="text1"/>
          <w:sz w:val="20"/>
        </w:rPr>
      </w:pPr>
    </w:p>
    <w:p w:rsidR="00B47078" w:rsidRPr="00527030" w:rsidRDefault="00B47078" w:rsidP="00E01276">
      <w:pPr>
        <w:tabs>
          <w:tab w:val="left" w:pos="0"/>
        </w:tabs>
        <w:jc w:val="both"/>
        <w:rPr>
          <w:rFonts w:ascii="Arial" w:hAnsi="Arial" w:cs="Arial"/>
          <w:bCs/>
          <w:color w:val="000000" w:themeColor="text1"/>
          <w:sz w:val="20"/>
          <w:shd w:val="clear" w:color="auto" w:fill="FFFFFF"/>
        </w:rPr>
      </w:pPr>
      <w:r w:rsidRPr="00527030">
        <w:rPr>
          <w:rFonts w:ascii="Arial" w:hAnsi="Arial" w:cs="Arial"/>
          <w:color w:val="000000" w:themeColor="text1"/>
          <w:sz w:val="20"/>
        </w:rPr>
        <w:t xml:space="preserve">3. </w:t>
      </w:r>
      <w:r w:rsidR="00477B9A" w:rsidRPr="00527030">
        <w:rPr>
          <w:rStyle w:val="apple-converted-space"/>
          <w:rFonts w:ascii="Arial" w:hAnsi="Arial" w:cs="Arial"/>
          <w:bCs/>
          <w:color w:val="000000" w:themeColor="text1"/>
          <w:sz w:val="20"/>
          <w:shd w:val="clear" w:color="auto" w:fill="FFFFFF"/>
        </w:rPr>
        <w:t> </w:t>
      </w:r>
      <w:r w:rsidR="00477B9A" w:rsidRPr="00527030">
        <w:rPr>
          <w:rFonts w:ascii="Arial" w:hAnsi="Arial" w:cs="Arial"/>
          <w:bCs/>
          <w:color w:val="000000" w:themeColor="text1"/>
          <w:sz w:val="20"/>
          <w:shd w:val="clear" w:color="auto" w:fill="FFFFFF"/>
        </w:rPr>
        <w:t>Pretensiones de la demanda</w:t>
      </w:r>
    </w:p>
    <w:p w:rsidR="0097460F" w:rsidRPr="00527030" w:rsidRDefault="0097460F" w:rsidP="00E01276">
      <w:pPr>
        <w:tabs>
          <w:tab w:val="left" w:pos="0"/>
        </w:tabs>
        <w:jc w:val="both"/>
        <w:rPr>
          <w:rFonts w:ascii="Arial" w:hAnsi="Arial" w:cs="Arial"/>
          <w:bCs/>
          <w:color w:val="000000" w:themeColor="text1"/>
          <w:sz w:val="20"/>
          <w:shd w:val="clear" w:color="auto" w:fill="FFFFFF"/>
        </w:rPr>
      </w:pPr>
    </w:p>
    <w:p w:rsidR="0097460F" w:rsidRPr="00527030" w:rsidRDefault="00811E01" w:rsidP="00E01276">
      <w:pPr>
        <w:tabs>
          <w:tab w:val="left" w:pos="0"/>
        </w:tabs>
        <w:jc w:val="both"/>
        <w:rPr>
          <w:rFonts w:ascii="Arial" w:hAnsi="Arial" w:cs="Arial"/>
          <w:bCs/>
          <w:color w:val="000000" w:themeColor="text1"/>
          <w:sz w:val="20"/>
          <w:shd w:val="clear" w:color="auto" w:fill="FFFFFF"/>
        </w:rPr>
      </w:pPr>
      <w:r w:rsidRPr="00527030">
        <w:rPr>
          <w:rFonts w:ascii="Arial" w:hAnsi="Arial" w:cs="Arial"/>
          <w:bCs/>
          <w:color w:val="000000" w:themeColor="text1"/>
          <w:sz w:val="20"/>
          <w:shd w:val="clear" w:color="auto" w:fill="FFFFFF"/>
        </w:rPr>
        <w:t xml:space="preserve">Solicita </w:t>
      </w:r>
      <w:r w:rsidR="007B7B23" w:rsidRPr="00527030">
        <w:rPr>
          <w:rFonts w:ascii="Arial" w:hAnsi="Arial" w:cs="Arial"/>
          <w:bCs/>
          <w:color w:val="000000" w:themeColor="text1"/>
          <w:sz w:val="20"/>
          <w:shd w:val="clear" w:color="auto" w:fill="FFFFFF"/>
        </w:rPr>
        <w:t>el actor</w:t>
      </w:r>
      <w:r w:rsidR="002E5D6E" w:rsidRPr="00527030">
        <w:rPr>
          <w:rFonts w:ascii="Arial" w:hAnsi="Arial" w:cs="Arial"/>
          <w:bCs/>
          <w:color w:val="000000" w:themeColor="text1"/>
          <w:sz w:val="20"/>
          <w:shd w:val="clear" w:color="auto" w:fill="FFFFFF"/>
        </w:rPr>
        <w:t>,</w:t>
      </w:r>
      <w:r w:rsidR="007B7B23" w:rsidRPr="00527030">
        <w:rPr>
          <w:rFonts w:ascii="Arial" w:hAnsi="Arial" w:cs="Arial"/>
          <w:bCs/>
          <w:color w:val="000000" w:themeColor="text1"/>
          <w:sz w:val="20"/>
          <w:shd w:val="clear" w:color="auto" w:fill="FFFFFF"/>
        </w:rPr>
        <w:t xml:space="preserve"> </w:t>
      </w:r>
      <w:r w:rsidR="00E12932" w:rsidRPr="00527030">
        <w:rPr>
          <w:rFonts w:ascii="Arial" w:hAnsi="Arial" w:cs="Arial"/>
          <w:bCs/>
          <w:color w:val="000000" w:themeColor="text1"/>
          <w:sz w:val="20"/>
          <w:shd w:val="clear" w:color="auto" w:fill="FFFFFF"/>
        </w:rPr>
        <w:t xml:space="preserve">se protejan sus derechos fundamentales al debido proceso y seguridad social y, en consecuencia, </w:t>
      </w:r>
      <w:r w:rsidR="007B7B23" w:rsidRPr="00527030">
        <w:rPr>
          <w:rFonts w:ascii="Arial" w:hAnsi="Arial" w:cs="Arial"/>
          <w:bCs/>
          <w:color w:val="000000" w:themeColor="text1"/>
          <w:sz w:val="20"/>
          <w:shd w:val="clear" w:color="auto" w:fill="FFFFFF"/>
        </w:rPr>
        <w:t>le sea reconocida la pensi</w:t>
      </w:r>
      <w:r w:rsidR="00C86F76" w:rsidRPr="00527030">
        <w:rPr>
          <w:rFonts w:ascii="Arial" w:hAnsi="Arial" w:cs="Arial"/>
          <w:bCs/>
          <w:color w:val="000000" w:themeColor="text1"/>
          <w:sz w:val="20"/>
          <w:shd w:val="clear" w:color="auto" w:fill="FFFFFF"/>
        </w:rPr>
        <w:t>ón de invalidez de</w:t>
      </w:r>
      <w:r w:rsidR="007B7B23" w:rsidRPr="00527030">
        <w:rPr>
          <w:rFonts w:ascii="Arial" w:hAnsi="Arial" w:cs="Arial"/>
          <w:bCs/>
          <w:color w:val="000000" w:themeColor="text1"/>
          <w:sz w:val="20"/>
          <w:shd w:val="clear" w:color="auto" w:fill="FFFFFF"/>
        </w:rPr>
        <w:t xml:space="preserve"> conf</w:t>
      </w:r>
      <w:r w:rsidR="00C86F76" w:rsidRPr="00527030">
        <w:rPr>
          <w:rFonts w:ascii="Arial" w:hAnsi="Arial" w:cs="Arial"/>
          <w:bCs/>
          <w:color w:val="000000" w:themeColor="text1"/>
          <w:sz w:val="20"/>
          <w:shd w:val="clear" w:color="auto" w:fill="FFFFFF"/>
        </w:rPr>
        <w:t xml:space="preserve">ormidad con lo dispuesto </w:t>
      </w:r>
      <w:r w:rsidR="0057616C" w:rsidRPr="00527030">
        <w:rPr>
          <w:rFonts w:ascii="Arial" w:hAnsi="Arial" w:cs="Arial"/>
          <w:bCs/>
          <w:color w:val="000000" w:themeColor="text1"/>
          <w:sz w:val="20"/>
          <w:shd w:val="clear" w:color="auto" w:fill="FFFFFF"/>
        </w:rPr>
        <w:t xml:space="preserve">en </w:t>
      </w:r>
      <w:r w:rsidR="00C86F76" w:rsidRPr="00527030">
        <w:rPr>
          <w:rFonts w:ascii="Arial" w:hAnsi="Arial" w:cs="Arial"/>
          <w:bCs/>
          <w:color w:val="000000" w:themeColor="text1"/>
          <w:sz w:val="20"/>
          <w:shd w:val="clear" w:color="auto" w:fill="FFFFFF"/>
        </w:rPr>
        <w:t>el artícu</w:t>
      </w:r>
      <w:r w:rsidR="0054494E" w:rsidRPr="00527030">
        <w:rPr>
          <w:rFonts w:ascii="Arial" w:hAnsi="Arial" w:cs="Arial"/>
          <w:bCs/>
          <w:color w:val="000000" w:themeColor="text1"/>
          <w:sz w:val="20"/>
          <w:shd w:val="clear" w:color="auto" w:fill="FFFFFF"/>
        </w:rPr>
        <w:t>lo 19 del Decreto 3041 de 1966, que fue modificado por el Acuerdo 029 de 1983.</w:t>
      </w:r>
    </w:p>
    <w:p w:rsidR="00477B9A" w:rsidRPr="00527030" w:rsidRDefault="00477B9A" w:rsidP="00E01276">
      <w:pPr>
        <w:tabs>
          <w:tab w:val="left" w:pos="0"/>
        </w:tabs>
        <w:jc w:val="both"/>
        <w:rPr>
          <w:rFonts w:ascii="Arial" w:hAnsi="Arial" w:cs="Arial"/>
          <w:bCs/>
          <w:color w:val="000000" w:themeColor="text1"/>
          <w:sz w:val="20"/>
          <w:shd w:val="clear" w:color="auto" w:fill="FFFFFF"/>
        </w:rPr>
      </w:pPr>
    </w:p>
    <w:p w:rsidR="00B47078" w:rsidRPr="00527030" w:rsidRDefault="00B47078" w:rsidP="00E01276">
      <w:pPr>
        <w:widowControl w:val="0"/>
        <w:jc w:val="both"/>
        <w:rPr>
          <w:rFonts w:ascii="Arial" w:hAnsi="Arial" w:cs="Arial"/>
          <w:color w:val="000000" w:themeColor="text1"/>
          <w:sz w:val="20"/>
        </w:rPr>
      </w:pPr>
      <w:r w:rsidRPr="00527030">
        <w:rPr>
          <w:rFonts w:ascii="Arial" w:hAnsi="Arial" w:cs="Arial"/>
          <w:color w:val="000000" w:themeColor="text1"/>
          <w:sz w:val="20"/>
        </w:rPr>
        <w:t>4. Pruebas relevantes que obran en el expediente</w:t>
      </w:r>
    </w:p>
    <w:p w:rsidR="00B47078" w:rsidRPr="00527030" w:rsidRDefault="00B47078" w:rsidP="00E01276">
      <w:pPr>
        <w:widowControl w:val="0"/>
        <w:jc w:val="both"/>
        <w:rPr>
          <w:rFonts w:ascii="Arial" w:hAnsi="Arial" w:cs="Arial"/>
          <w:color w:val="000000" w:themeColor="text1"/>
          <w:sz w:val="20"/>
        </w:rPr>
      </w:pPr>
    </w:p>
    <w:p w:rsidR="00210691" w:rsidRPr="00527030" w:rsidRDefault="00B47078" w:rsidP="00E01276">
      <w:pPr>
        <w:widowControl w:val="0"/>
        <w:jc w:val="both"/>
        <w:rPr>
          <w:rFonts w:ascii="Arial" w:hAnsi="Arial" w:cs="Arial"/>
          <w:color w:val="000000" w:themeColor="text1"/>
          <w:sz w:val="20"/>
          <w:lang w:val="es-ES_tradnl"/>
        </w:rPr>
      </w:pPr>
      <w:r w:rsidRPr="00527030">
        <w:rPr>
          <w:rFonts w:ascii="Arial" w:hAnsi="Arial" w:cs="Arial"/>
          <w:color w:val="000000" w:themeColor="text1"/>
          <w:sz w:val="20"/>
          <w:lang w:val="es-ES_tradnl"/>
        </w:rPr>
        <w:t xml:space="preserve">Con el escrito contentivo de la tutela se aportaron </w:t>
      </w:r>
      <w:r w:rsidR="000B1548" w:rsidRPr="00527030">
        <w:rPr>
          <w:rFonts w:ascii="Arial" w:hAnsi="Arial" w:cs="Arial"/>
          <w:color w:val="000000" w:themeColor="text1"/>
          <w:sz w:val="20"/>
          <w:lang w:val="es-ES_tradnl"/>
        </w:rPr>
        <w:t>las siguientes</w:t>
      </w:r>
      <w:r w:rsidR="006A242F" w:rsidRPr="00527030">
        <w:rPr>
          <w:rFonts w:ascii="Arial" w:hAnsi="Arial" w:cs="Arial"/>
          <w:color w:val="000000" w:themeColor="text1"/>
          <w:sz w:val="20"/>
          <w:lang w:val="es-ES_tradnl"/>
        </w:rPr>
        <w:t xml:space="preserve"> pruebas</w:t>
      </w:r>
      <w:r w:rsidR="00210691" w:rsidRPr="00527030">
        <w:rPr>
          <w:rFonts w:ascii="Arial" w:hAnsi="Arial" w:cs="Arial"/>
          <w:color w:val="000000" w:themeColor="text1"/>
          <w:sz w:val="20"/>
          <w:lang w:val="es-ES_tradnl"/>
        </w:rPr>
        <w:t>:</w:t>
      </w:r>
    </w:p>
    <w:p w:rsidR="00D57047" w:rsidRPr="00527030" w:rsidRDefault="00D57047" w:rsidP="00E01276">
      <w:pPr>
        <w:pStyle w:val="Prrafodelista"/>
        <w:widowControl w:val="0"/>
        <w:autoSpaceDE w:val="0"/>
        <w:autoSpaceDN w:val="0"/>
        <w:adjustRightInd w:val="0"/>
        <w:ind w:left="0"/>
        <w:jc w:val="both"/>
        <w:rPr>
          <w:rFonts w:ascii="Arial" w:hAnsi="Arial" w:cs="Arial"/>
          <w:color w:val="000000" w:themeColor="text1"/>
          <w:sz w:val="20"/>
          <w:lang w:val="es-ES_tradnl"/>
        </w:rPr>
      </w:pPr>
    </w:p>
    <w:p w:rsidR="00C86F76" w:rsidRPr="00527030" w:rsidRDefault="00C86F76" w:rsidP="00E01276">
      <w:pPr>
        <w:pStyle w:val="Prrafodelista"/>
        <w:widowControl w:val="0"/>
        <w:autoSpaceDE w:val="0"/>
        <w:autoSpaceDN w:val="0"/>
        <w:adjustRightInd w:val="0"/>
        <w:ind w:left="0"/>
        <w:jc w:val="both"/>
        <w:rPr>
          <w:rFonts w:ascii="Arial" w:hAnsi="Arial" w:cs="Arial"/>
          <w:color w:val="000000" w:themeColor="text1"/>
          <w:sz w:val="20"/>
          <w:lang w:val="es-ES_tradnl"/>
        </w:rPr>
      </w:pPr>
      <w:r w:rsidRPr="00527030">
        <w:rPr>
          <w:rFonts w:ascii="Arial" w:hAnsi="Arial" w:cs="Arial"/>
          <w:color w:val="000000" w:themeColor="text1"/>
          <w:sz w:val="20"/>
          <w:lang w:val="es-ES_tradnl"/>
        </w:rPr>
        <w:t xml:space="preserve">-Copia de la demanda presentada </w:t>
      </w:r>
      <w:r w:rsidR="00940A5E" w:rsidRPr="00527030">
        <w:rPr>
          <w:rFonts w:ascii="Arial" w:hAnsi="Arial" w:cs="Arial"/>
          <w:color w:val="000000" w:themeColor="text1"/>
          <w:sz w:val="20"/>
          <w:lang w:val="es-ES_tradnl"/>
        </w:rPr>
        <w:t xml:space="preserve"> por el actor </w:t>
      </w:r>
      <w:r w:rsidRPr="00527030">
        <w:rPr>
          <w:rFonts w:ascii="Arial" w:hAnsi="Arial" w:cs="Arial"/>
          <w:color w:val="000000" w:themeColor="text1"/>
          <w:sz w:val="20"/>
          <w:lang w:val="es-ES_tradnl"/>
        </w:rPr>
        <w:t xml:space="preserve">al Juzgado Noveno Laboral del Circuito de </w:t>
      </w:r>
      <w:r w:rsidR="004477FB" w:rsidRPr="00527030">
        <w:rPr>
          <w:rFonts w:ascii="Arial" w:hAnsi="Arial" w:cs="Arial"/>
          <w:color w:val="000000" w:themeColor="text1"/>
          <w:sz w:val="20"/>
          <w:lang w:val="es-ES_tradnl"/>
        </w:rPr>
        <w:t>Barranquilla</w:t>
      </w:r>
      <w:r w:rsidRPr="00527030">
        <w:rPr>
          <w:rFonts w:ascii="Arial" w:hAnsi="Arial" w:cs="Arial"/>
          <w:color w:val="000000" w:themeColor="text1"/>
          <w:sz w:val="20"/>
          <w:lang w:val="es-ES_tradnl"/>
        </w:rPr>
        <w:t xml:space="preserve"> (folio</w:t>
      </w:r>
      <w:r w:rsidR="00205E62" w:rsidRPr="00527030">
        <w:rPr>
          <w:rFonts w:ascii="Arial" w:hAnsi="Arial" w:cs="Arial"/>
          <w:color w:val="000000" w:themeColor="text1"/>
          <w:sz w:val="20"/>
          <w:lang w:val="es-ES_tradnl"/>
        </w:rPr>
        <w:t>s</w:t>
      </w:r>
      <w:r w:rsidRPr="00527030">
        <w:rPr>
          <w:rFonts w:ascii="Arial" w:hAnsi="Arial" w:cs="Arial"/>
          <w:color w:val="000000" w:themeColor="text1"/>
          <w:sz w:val="20"/>
          <w:lang w:val="es-ES_tradnl"/>
        </w:rPr>
        <w:t xml:space="preserve"> 13 a 22).</w:t>
      </w:r>
    </w:p>
    <w:p w:rsidR="00217945" w:rsidRPr="00527030" w:rsidRDefault="00217945" w:rsidP="00E01276">
      <w:pPr>
        <w:pStyle w:val="Prrafodelista"/>
        <w:widowControl w:val="0"/>
        <w:autoSpaceDE w:val="0"/>
        <w:autoSpaceDN w:val="0"/>
        <w:adjustRightInd w:val="0"/>
        <w:ind w:left="0"/>
        <w:jc w:val="both"/>
        <w:rPr>
          <w:rFonts w:ascii="Arial" w:hAnsi="Arial" w:cs="Arial"/>
          <w:color w:val="000000" w:themeColor="text1"/>
          <w:sz w:val="20"/>
          <w:lang w:val="es-ES_tradnl"/>
        </w:rPr>
      </w:pPr>
    </w:p>
    <w:p w:rsidR="004477FB" w:rsidRPr="00527030" w:rsidRDefault="004477FB" w:rsidP="00E01276">
      <w:pPr>
        <w:pStyle w:val="Prrafodelista"/>
        <w:widowControl w:val="0"/>
        <w:autoSpaceDE w:val="0"/>
        <w:autoSpaceDN w:val="0"/>
        <w:adjustRightInd w:val="0"/>
        <w:ind w:left="0"/>
        <w:jc w:val="both"/>
        <w:rPr>
          <w:rFonts w:ascii="Arial" w:hAnsi="Arial" w:cs="Arial"/>
          <w:color w:val="000000" w:themeColor="text1"/>
          <w:sz w:val="20"/>
          <w:lang w:val="es-ES_tradnl"/>
        </w:rPr>
      </w:pPr>
      <w:r w:rsidRPr="00527030">
        <w:rPr>
          <w:rFonts w:ascii="Arial" w:hAnsi="Arial" w:cs="Arial"/>
          <w:color w:val="000000" w:themeColor="text1"/>
          <w:sz w:val="20"/>
          <w:lang w:val="es-ES_tradnl"/>
        </w:rPr>
        <w:lastRenderedPageBreak/>
        <w:t>-</w:t>
      </w:r>
      <w:r w:rsidR="00E20338" w:rsidRPr="00527030">
        <w:rPr>
          <w:rFonts w:ascii="Arial" w:hAnsi="Arial" w:cs="Arial"/>
          <w:color w:val="000000" w:themeColor="text1"/>
          <w:sz w:val="20"/>
          <w:lang w:val="es-ES_tradnl"/>
        </w:rPr>
        <w:t>Copia de la c</w:t>
      </w:r>
      <w:r w:rsidRPr="00527030">
        <w:rPr>
          <w:rFonts w:ascii="Arial" w:hAnsi="Arial" w:cs="Arial"/>
          <w:color w:val="000000" w:themeColor="text1"/>
          <w:sz w:val="20"/>
          <w:lang w:val="es-ES_tradnl"/>
        </w:rPr>
        <w:t>ontestación de la demanda por parte de</w:t>
      </w:r>
      <w:r w:rsidR="003037F0" w:rsidRPr="00527030">
        <w:rPr>
          <w:rFonts w:ascii="Arial" w:hAnsi="Arial" w:cs="Arial"/>
          <w:color w:val="000000" w:themeColor="text1"/>
          <w:sz w:val="20"/>
          <w:lang w:val="es-ES_tradnl"/>
        </w:rPr>
        <w:t>l Instituto de Seguros Sociales, presentada en el proceso ordinario laboral</w:t>
      </w:r>
      <w:r w:rsidR="00401C4F" w:rsidRPr="00527030">
        <w:rPr>
          <w:rFonts w:ascii="Arial" w:hAnsi="Arial" w:cs="Arial"/>
          <w:color w:val="000000" w:themeColor="text1"/>
          <w:sz w:val="20"/>
          <w:lang w:val="es-ES_tradnl"/>
        </w:rPr>
        <w:t xml:space="preserve"> (folios 23 a 25). </w:t>
      </w:r>
    </w:p>
    <w:p w:rsidR="003037F0" w:rsidRPr="00527030" w:rsidRDefault="003037F0" w:rsidP="00E01276">
      <w:pPr>
        <w:pStyle w:val="Prrafodelista"/>
        <w:widowControl w:val="0"/>
        <w:autoSpaceDE w:val="0"/>
        <w:autoSpaceDN w:val="0"/>
        <w:adjustRightInd w:val="0"/>
        <w:ind w:left="0"/>
        <w:jc w:val="both"/>
        <w:rPr>
          <w:rFonts w:ascii="Arial" w:hAnsi="Arial" w:cs="Arial"/>
          <w:color w:val="000000" w:themeColor="text1"/>
          <w:sz w:val="20"/>
          <w:lang w:val="es-ES_tradnl"/>
        </w:rPr>
      </w:pPr>
    </w:p>
    <w:p w:rsidR="003037F0" w:rsidRPr="00527030" w:rsidRDefault="003037F0" w:rsidP="00E01276">
      <w:pPr>
        <w:pStyle w:val="Prrafodelista"/>
        <w:widowControl w:val="0"/>
        <w:autoSpaceDE w:val="0"/>
        <w:autoSpaceDN w:val="0"/>
        <w:adjustRightInd w:val="0"/>
        <w:ind w:left="0"/>
        <w:jc w:val="both"/>
        <w:rPr>
          <w:rFonts w:ascii="Arial" w:hAnsi="Arial" w:cs="Arial"/>
          <w:color w:val="000000" w:themeColor="text1"/>
          <w:sz w:val="20"/>
          <w:lang w:val="es-ES_tradnl"/>
        </w:rPr>
      </w:pPr>
      <w:r w:rsidRPr="00527030">
        <w:rPr>
          <w:rFonts w:ascii="Arial" w:hAnsi="Arial" w:cs="Arial"/>
          <w:color w:val="000000" w:themeColor="text1"/>
          <w:sz w:val="20"/>
          <w:lang w:val="es-ES_tradnl"/>
        </w:rPr>
        <w:t>-</w:t>
      </w:r>
      <w:r w:rsidR="00E20338" w:rsidRPr="00527030">
        <w:rPr>
          <w:rFonts w:ascii="Arial" w:hAnsi="Arial" w:cs="Arial"/>
          <w:color w:val="000000" w:themeColor="text1"/>
          <w:sz w:val="20"/>
          <w:lang w:val="es-ES_tradnl"/>
        </w:rPr>
        <w:t>Copia de la c</w:t>
      </w:r>
      <w:r w:rsidRPr="00527030">
        <w:rPr>
          <w:rFonts w:ascii="Arial" w:hAnsi="Arial" w:cs="Arial"/>
          <w:color w:val="000000" w:themeColor="text1"/>
          <w:sz w:val="20"/>
          <w:lang w:val="es-ES_tradnl"/>
        </w:rPr>
        <w:t xml:space="preserve">ontestación de la demanda de Transportes Atlántico López Chagin y </w:t>
      </w:r>
      <w:r w:rsidR="002A7793" w:rsidRPr="00527030">
        <w:rPr>
          <w:rFonts w:ascii="Arial" w:hAnsi="Arial" w:cs="Arial"/>
          <w:color w:val="000000" w:themeColor="text1"/>
          <w:sz w:val="20"/>
          <w:lang w:val="es-ES_tradnl"/>
        </w:rPr>
        <w:t>Cía.</w:t>
      </w:r>
      <w:r w:rsidRPr="00527030">
        <w:rPr>
          <w:rFonts w:ascii="Arial" w:hAnsi="Arial" w:cs="Arial"/>
          <w:color w:val="000000" w:themeColor="text1"/>
          <w:sz w:val="20"/>
          <w:lang w:val="es-ES_tradnl"/>
        </w:rPr>
        <w:t xml:space="preserve"> S.C.A.</w:t>
      </w:r>
      <w:r w:rsidR="00E20338" w:rsidRPr="00527030">
        <w:rPr>
          <w:rFonts w:ascii="Arial" w:hAnsi="Arial" w:cs="Arial"/>
          <w:color w:val="000000" w:themeColor="text1"/>
          <w:sz w:val="20"/>
          <w:lang w:val="es-ES_tradnl"/>
        </w:rPr>
        <w:t xml:space="preserve"> (folio</w:t>
      </w:r>
      <w:r w:rsidR="00205E62" w:rsidRPr="00527030">
        <w:rPr>
          <w:rFonts w:ascii="Arial" w:hAnsi="Arial" w:cs="Arial"/>
          <w:color w:val="000000" w:themeColor="text1"/>
          <w:sz w:val="20"/>
          <w:lang w:val="es-ES_tradnl"/>
        </w:rPr>
        <w:t>s</w:t>
      </w:r>
      <w:r w:rsidR="00E20338" w:rsidRPr="00527030">
        <w:rPr>
          <w:rFonts w:ascii="Arial" w:hAnsi="Arial" w:cs="Arial"/>
          <w:color w:val="000000" w:themeColor="text1"/>
          <w:sz w:val="20"/>
          <w:lang w:val="es-ES_tradnl"/>
        </w:rPr>
        <w:t xml:space="preserve"> 27 a 29).</w:t>
      </w:r>
    </w:p>
    <w:p w:rsidR="00E20338" w:rsidRPr="00527030" w:rsidRDefault="00E20338" w:rsidP="00E01276">
      <w:pPr>
        <w:pStyle w:val="Prrafodelista"/>
        <w:widowControl w:val="0"/>
        <w:autoSpaceDE w:val="0"/>
        <w:autoSpaceDN w:val="0"/>
        <w:adjustRightInd w:val="0"/>
        <w:ind w:left="0"/>
        <w:jc w:val="both"/>
        <w:rPr>
          <w:rFonts w:ascii="Arial" w:hAnsi="Arial" w:cs="Arial"/>
          <w:color w:val="000000" w:themeColor="text1"/>
          <w:sz w:val="20"/>
          <w:lang w:val="es-ES_tradnl"/>
        </w:rPr>
      </w:pPr>
    </w:p>
    <w:p w:rsidR="00E20338" w:rsidRPr="00527030" w:rsidRDefault="00E20338" w:rsidP="00E01276">
      <w:pPr>
        <w:pStyle w:val="Prrafodelista"/>
        <w:widowControl w:val="0"/>
        <w:autoSpaceDE w:val="0"/>
        <w:autoSpaceDN w:val="0"/>
        <w:adjustRightInd w:val="0"/>
        <w:ind w:left="0"/>
        <w:jc w:val="both"/>
        <w:rPr>
          <w:rFonts w:ascii="Arial" w:hAnsi="Arial" w:cs="Arial"/>
          <w:color w:val="000000" w:themeColor="text1"/>
          <w:sz w:val="20"/>
          <w:lang w:val="es-ES_tradnl"/>
        </w:rPr>
      </w:pPr>
      <w:r w:rsidRPr="00527030">
        <w:rPr>
          <w:rFonts w:ascii="Arial" w:hAnsi="Arial" w:cs="Arial"/>
          <w:color w:val="000000" w:themeColor="text1"/>
          <w:sz w:val="20"/>
          <w:lang w:val="es-ES_tradnl"/>
        </w:rPr>
        <w:t>-Copia</w:t>
      </w:r>
      <w:r w:rsidR="007E767B" w:rsidRPr="00527030">
        <w:rPr>
          <w:rFonts w:ascii="Arial" w:hAnsi="Arial" w:cs="Arial"/>
          <w:color w:val="000000" w:themeColor="text1"/>
          <w:sz w:val="20"/>
          <w:lang w:val="es-ES_tradnl"/>
        </w:rPr>
        <w:t xml:space="preserve"> de la r</w:t>
      </w:r>
      <w:r w:rsidRPr="00527030">
        <w:rPr>
          <w:rFonts w:ascii="Arial" w:hAnsi="Arial" w:cs="Arial"/>
          <w:color w:val="000000" w:themeColor="text1"/>
          <w:sz w:val="20"/>
          <w:lang w:val="es-ES_tradnl"/>
        </w:rPr>
        <w:t>elación de novedades del Instituto de Seguros Sociales de Transportes Atlántico S.C.A.</w:t>
      </w:r>
      <w:r w:rsidR="00393343" w:rsidRPr="00527030">
        <w:rPr>
          <w:rFonts w:ascii="Arial" w:hAnsi="Arial" w:cs="Arial"/>
          <w:color w:val="000000" w:themeColor="text1"/>
          <w:sz w:val="20"/>
          <w:lang w:val="es-ES_tradnl"/>
        </w:rPr>
        <w:t xml:space="preserve"> (folios 30 a 31). </w:t>
      </w:r>
    </w:p>
    <w:p w:rsidR="002A7793" w:rsidRPr="00527030" w:rsidRDefault="002A7793" w:rsidP="00E01276">
      <w:pPr>
        <w:pStyle w:val="Prrafodelista"/>
        <w:widowControl w:val="0"/>
        <w:autoSpaceDE w:val="0"/>
        <w:autoSpaceDN w:val="0"/>
        <w:adjustRightInd w:val="0"/>
        <w:ind w:left="0"/>
        <w:jc w:val="both"/>
        <w:rPr>
          <w:rFonts w:ascii="Arial" w:hAnsi="Arial" w:cs="Arial"/>
          <w:color w:val="000000" w:themeColor="text1"/>
          <w:sz w:val="20"/>
          <w:lang w:val="es-ES_tradnl"/>
        </w:rPr>
      </w:pPr>
    </w:p>
    <w:p w:rsidR="00205E62" w:rsidRPr="00527030" w:rsidRDefault="00430821" w:rsidP="00E01276">
      <w:pPr>
        <w:pStyle w:val="Prrafodelista"/>
        <w:widowControl w:val="0"/>
        <w:autoSpaceDE w:val="0"/>
        <w:autoSpaceDN w:val="0"/>
        <w:adjustRightInd w:val="0"/>
        <w:ind w:left="0"/>
        <w:jc w:val="both"/>
        <w:rPr>
          <w:rFonts w:ascii="Arial" w:hAnsi="Arial" w:cs="Arial"/>
          <w:color w:val="000000" w:themeColor="text1"/>
          <w:sz w:val="20"/>
          <w:lang w:val="es-ES_tradnl"/>
        </w:rPr>
      </w:pPr>
      <w:r w:rsidRPr="00527030">
        <w:rPr>
          <w:rFonts w:ascii="Arial" w:hAnsi="Arial" w:cs="Arial"/>
          <w:color w:val="000000" w:themeColor="text1"/>
          <w:sz w:val="20"/>
          <w:lang w:val="es-ES_tradnl"/>
        </w:rPr>
        <w:t>-Copia de la sentencia proferida el 6 de octubre de 1992</w:t>
      </w:r>
      <w:r w:rsidR="00E72CAD" w:rsidRPr="00527030">
        <w:rPr>
          <w:rFonts w:ascii="Arial" w:hAnsi="Arial" w:cs="Arial"/>
          <w:color w:val="000000" w:themeColor="text1"/>
          <w:sz w:val="20"/>
          <w:lang w:val="es-ES_tradnl"/>
        </w:rPr>
        <w:t>,</w:t>
      </w:r>
      <w:r w:rsidRPr="00527030">
        <w:rPr>
          <w:rFonts w:ascii="Arial" w:hAnsi="Arial" w:cs="Arial"/>
          <w:color w:val="000000" w:themeColor="text1"/>
          <w:sz w:val="20"/>
          <w:lang w:val="es-ES_tradnl"/>
        </w:rPr>
        <w:t xml:space="preserve"> por el Juzgado Séptimo Laboral del Circuito de Barranquilla en el proceso ordinario laboral de Aurelio Modesto Galán Sosa contra Transportes Atlántico López S.C.A. (folio 33 a 37). </w:t>
      </w:r>
    </w:p>
    <w:p w:rsidR="00205E62" w:rsidRPr="00527030" w:rsidRDefault="00205E62" w:rsidP="00E01276">
      <w:pPr>
        <w:pStyle w:val="Prrafodelista"/>
        <w:widowControl w:val="0"/>
        <w:autoSpaceDE w:val="0"/>
        <w:autoSpaceDN w:val="0"/>
        <w:adjustRightInd w:val="0"/>
        <w:ind w:left="0"/>
        <w:jc w:val="both"/>
        <w:rPr>
          <w:rFonts w:ascii="Arial" w:hAnsi="Arial" w:cs="Arial"/>
          <w:color w:val="000000" w:themeColor="text1"/>
          <w:sz w:val="20"/>
          <w:lang w:val="es-ES_tradnl"/>
        </w:rPr>
      </w:pPr>
    </w:p>
    <w:p w:rsidR="00430821" w:rsidRPr="00527030" w:rsidRDefault="00205E62" w:rsidP="00E01276">
      <w:pPr>
        <w:pStyle w:val="Prrafodelista"/>
        <w:widowControl w:val="0"/>
        <w:autoSpaceDE w:val="0"/>
        <w:autoSpaceDN w:val="0"/>
        <w:adjustRightInd w:val="0"/>
        <w:ind w:left="0"/>
        <w:jc w:val="both"/>
        <w:rPr>
          <w:rFonts w:ascii="Arial" w:hAnsi="Arial" w:cs="Arial"/>
          <w:color w:val="000000" w:themeColor="text1"/>
          <w:sz w:val="20"/>
          <w:lang w:val="es-ES_tradnl"/>
        </w:rPr>
      </w:pPr>
      <w:r w:rsidRPr="00527030">
        <w:rPr>
          <w:rFonts w:ascii="Arial" w:hAnsi="Arial" w:cs="Arial"/>
          <w:color w:val="000000" w:themeColor="text1"/>
          <w:sz w:val="20"/>
          <w:lang w:val="es-ES_tradnl"/>
        </w:rPr>
        <w:t xml:space="preserve">-Copia del contrato de trabajo suscrito entre Aurelio </w:t>
      </w:r>
      <w:r w:rsidR="00EC56A2" w:rsidRPr="00527030">
        <w:rPr>
          <w:rFonts w:ascii="Arial" w:hAnsi="Arial" w:cs="Arial"/>
          <w:color w:val="000000" w:themeColor="text1"/>
          <w:sz w:val="20"/>
          <w:lang w:val="es-ES_tradnl"/>
        </w:rPr>
        <w:t>Galán</w:t>
      </w:r>
      <w:r w:rsidRPr="00527030">
        <w:rPr>
          <w:rFonts w:ascii="Arial" w:hAnsi="Arial" w:cs="Arial"/>
          <w:color w:val="000000" w:themeColor="text1"/>
          <w:sz w:val="20"/>
          <w:lang w:val="es-ES_tradnl"/>
        </w:rPr>
        <w:t xml:space="preserve"> Sosa con la Sociedad Transporte Atlántico S.C.A.</w:t>
      </w:r>
      <w:r w:rsidR="00260C34" w:rsidRPr="00527030">
        <w:rPr>
          <w:rFonts w:ascii="Arial" w:hAnsi="Arial" w:cs="Arial"/>
          <w:color w:val="000000" w:themeColor="text1"/>
          <w:sz w:val="20"/>
          <w:lang w:val="es-ES_tradnl"/>
        </w:rPr>
        <w:t xml:space="preserve"> el 18 de febrero de 1984 y 15 de mayo de 1986</w:t>
      </w:r>
      <w:r w:rsidRPr="00527030">
        <w:rPr>
          <w:rFonts w:ascii="Arial" w:hAnsi="Arial" w:cs="Arial"/>
          <w:color w:val="000000" w:themeColor="text1"/>
          <w:sz w:val="20"/>
          <w:lang w:val="es-ES_tradnl"/>
        </w:rPr>
        <w:t xml:space="preserve"> (folios</w:t>
      </w:r>
      <w:r w:rsidR="00430821" w:rsidRPr="00527030">
        <w:rPr>
          <w:rFonts w:ascii="Arial" w:hAnsi="Arial" w:cs="Arial"/>
          <w:color w:val="000000" w:themeColor="text1"/>
          <w:sz w:val="20"/>
          <w:lang w:val="es-ES_tradnl"/>
        </w:rPr>
        <w:t xml:space="preserve"> </w:t>
      </w:r>
      <w:r w:rsidRPr="00527030">
        <w:rPr>
          <w:rFonts w:ascii="Arial" w:hAnsi="Arial" w:cs="Arial"/>
          <w:color w:val="000000" w:themeColor="text1"/>
          <w:sz w:val="20"/>
          <w:lang w:val="es-ES_tradnl"/>
        </w:rPr>
        <w:t>45 a 46</w:t>
      </w:r>
      <w:r w:rsidR="00CF0392" w:rsidRPr="00527030">
        <w:rPr>
          <w:rFonts w:ascii="Arial" w:hAnsi="Arial" w:cs="Arial"/>
          <w:color w:val="000000" w:themeColor="text1"/>
          <w:sz w:val="20"/>
          <w:lang w:val="es-ES_tradnl"/>
        </w:rPr>
        <w:t xml:space="preserve"> y 48 a 49</w:t>
      </w:r>
      <w:r w:rsidRPr="00527030">
        <w:rPr>
          <w:rFonts w:ascii="Arial" w:hAnsi="Arial" w:cs="Arial"/>
          <w:color w:val="000000" w:themeColor="text1"/>
          <w:sz w:val="20"/>
          <w:lang w:val="es-ES_tradnl"/>
        </w:rPr>
        <w:t>).</w:t>
      </w:r>
    </w:p>
    <w:p w:rsidR="00205E62" w:rsidRPr="00527030" w:rsidRDefault="00205E62" w:rsidP="00E01276">
      <w:pPr>
        <w:pStyle w:val="Prrafodelista"/>
        <w:widowControl w:val="0"/>
        <w:autoSpaceDE w:val="0"/>
        <w:autoSpaceDN w:val="0"/>
        <w:adjustRightInd w:val="0"/>
        <w:ind w:left="0"/>
        <w:jc w:val="both"/>
        <w:rPr>
          <w:rFonts w:ascii="Arial" w:hAnsi="Arial" w:cs="Arial"/>
          <w:color w:val="000000" w:themeColor="text1"/>
          <w:sz w:val="20"/>
          <w:lang w:val="es-ES_tradnl"/>
        </w:rPr>
      </w:pPr>
    </w:p>
    <w:p w:rsidR="00205E62" w:rsidRPr="00527030" w:rsidRDefault="00205E62" w:rsidP="00E01276">
      <w:pPr>
        <w:pStyle w:val="Prrafodelista"/>
        <w:widowControl w:val="0"/>
        <w:autoSpaceDE w:val="0"/>
        <w:autoSpaceDN w:val="0"/>
        <w:adjustRightInd w:val="0"/>
        <w:ind w:left="0"/>
        <w:jc w:val="both"/>
        <w:rPr>
          <w:rFonts w:ascii="Arial" w:hAnsi="Arial" w:cs="Arial"/>
          <w:color w:val="000000" w:themeColor="text1"/>
          <w:sz w:val="20"/>
          <w:lang w:val="es-ES_tradnl"/>
        </w:rPr>
      </w:pPr>
      <w:r w:rsidRPr="00527030">
        <w:rPr>
          <w:rFonts w:ascii="Arial" w:hAnsi="Arial" w:cs="Arial"/>
          <w:color w:val="000000" w:themeColor="text1"/>
          <w:sz w:val="20"/>
          <w:lang w:val="es-ES_tradnl"/>
        </w:rPr>
        <w:t>-</w:t>
      </w:r>
      <w:r w:rsidR="00D60DEB" w:rsidRPr="00527030">
        <w:rPr>
          <w:rFonts w:ascii="Arial" w:hAnsi="Arial" w:cs="Arial"/>
          <w:color w:val="000000" w:themeColor="text1"/>
          <w:sz w:val="20"/>
          <w:lang w:val="es-ES_tradnl"/>
        </w:rPr>
        <w:t xml:space="preserve">Copia del aviso de entrada del trabajador </w:t>
      </w:r>
      <w:r w:rsidR="00EC56A2" w:rsidRPr="00527030">
        <w:rPr>
          <w:rFonts w:ascii="Arial" w:hAnsi="Arial" w:cs="Arial"/>
          <w:color w:val="000000" w:themeColor="text1"/>
          <w:sz w:val="20"/>
          <w:lang w:val="es-ES_tradnl"/>
        </w:rPr>
        <w:t xml:space="preserve">Aurelio Galán Sosa, </w:t>
      </w:r>
      <w:r w:rsidR="00B665D9" w:rsidRPr="00527030">
        <w:rPr>
          <w:rFonts w:ascii="Arial" w:hAnsi="Arial" w:cs="Arial"/>
          <w:color w:val="000000" w:themeColor="text1"/>
          <w:sz w:val="20"/>
          <w:lang w:val="es-ES_tradnl"/>
        </w:rPr>
        <w:t>al Instituto de Seguros Sociales</w:t>
      </w:r>
      <w:r w:rsidR="00513961" w:rsidRPr="00527030">
        <w:rPr>
          <w:rFonts w:ascii="Arial" w:hAnsi="Arial" w:cs="Arial"/>
          <w:color w:val="000000" w:themeColor="text1"/>
          <w:sz w:val="20"/>
          <w:lang w:val="es-ES_tradnl"/>
        </w:rPr>
        <w:t>, del 15 de mayo de 1986.</w:t>
      </w:r>
      <w:r w:rsidR="00B665D9" w:rsidRPr="00527030">
        <w:rPr>
          <w:rFonts w:ascii="Arial" w:hAnsi="Arial" w:cs="Arial"/>
          <w:color w:val="000000" w:themeColor="text1"/>
          <w:sz w:val="20"/>
          <w:lang w:val="es-ES_tradnl"/>
        </w:rPr>
        <w:t xml:space="preserve"> (</w:t>
      </w:r>
      <w:proofErr w:type="gramStart"/>
      <w:r w:rsidR="00B665D9" w:rsidRPr="00527030">
        <w:rPr>
          <w:rFonts w:ascii="Arial" w:hAnsi="Arial" w:cs="Arial"/>
          <w:color w:val="000000" w:themeColor="text1"/>
          <w:sz w:val="20"/>
          <w:lang w:val="es-ES_tradnl"/>
        </w:rPr>
        <w:t>folio</w:t>
      </w:r>
      <w:r w:rsidR="00DF0C0B" w:rsidRPr="00527030">
        <w:rPr>
          <w:rFonts w:ascii="Arial" w:hAnsi="Arial" w:cs="Arial"/>
          <w:color w:val="000000" w:themeColor="text1"/>
          <w:sz w:val="20"/>
          <w:lang w:val="es-ES_tradnl"/>
        </w:rPr>
        <w:t>s</w:t>
      </w:r>
      <w:proofErr w:type="gramEnd"/>
      <w:r w:rsidR="00B665D9" w:rsidRPr="00527030">
        <w:rPr>
          <w:rFonts w:ascii="Arial" w:hAnsi="Arial" w:cs="Arial"/>
          <w:color w:val="000000" w:themeColor="text1"/>
          <w:sz w:val="20"/>
          <w:lang w:val="es-ES_tradnl"/>
        </w:rPr>
        <w:t xml:space="preserve"> 47</w:t>
      </w:r>
      <w:r w:rsidR="00CF0392" w:rsidRPr="00527030">
        <w:rPr>
          <w:rFonts w:ascii="Arial" w:hAnsi="Arial" w:cs="Arial"/>
          <w:color w:val="000000" w:themeColor="text1"/>
          <w:sz w:val="20"/>
          <w:lang w:val="es-ES_tradnl"/>
        </w:rPr>
        <w:t xml:space="preserve"> y 50</w:t>
      </w:r>
      <w:r w:rsidR="00B665D9" w:rsidRPr="00527030">
        <w:rPr>
          <w:rFonts w:ascii="Arial" w:hAnsi="Arial" w:cs="Arial"/>
          <w:color w:val="000000" w:themeColor="text1"/>
          <w:sz w:val="20"/>
          <w:lang w:val="es-ES_tradnl"/>
        </w:rPr>
        <w:t xml:space="preserve">). </w:t>
      </w:r>
    </w:p>
    <w:p w:rsidR="00E478A8" w:rsidRPr="00527030" w:rsidRDefault="00E478A8" w:rsidP="00E01276">
      <w:pPr>
        <w:pStyle w:val="Prrafodelista"/>
        <w:widowControl w:val="0"/>
        <w:autoSpaceDE w:val="0"/>
        <w:autoSpaceDN w:val="0"/>
        <w:adjustRightInd w:val="0"/>
        <w:ind w:left="0"/>
        <w:jc w:val="both"/>
        <w:rPr>
          <w:rFonts w:ascii="Arial" w:hAnsi="Arial" w:cs="Arial"/>
          <w:color w:val="000000" w:themeColor="text1"/>
          <w:sz w:val="20"/>
          <w:lang w:val="es-ES_tradnl"/>
        </w:rPr>
      </w:pPr>
    </w:p>
    <w:p w:rsidR="00E478A8" w:rsidRPr="00527030" w:rsidRDefault="00E478A8" w:rsidP="00E01276">
      <w:pPr>
        <w:pStyle w:val="Prrafodelista"/>
        <w:widowControl w:val="0"/>
        <w:autoSpaceDE w:val="0"/>
        <w:autoSpaceDN w:val="0"/>
        <w:adjustRightInd w:val="0"/>
        <w:ind w:left="0"/>
        <w:jc w:val="both"/>
        <w:rPr>
          <w:rFonts w:ascii="Arial" w:hAnsi="Arial" w:cs="Arial"/>
          <w:color w:val="000000" w:themeColor="text1"/>
          <w:sz w:val="20"/>
          <w:lang w:val="es-ES_tradnl"/>
        </w:rPr>
      </w:pPr>
      <w:r w:rsidRPr="00527030">
        <w:rPr>
          <w:rFonts w:ascii="Arial" w:hAnsi="Arial" w:cs="Arial"/>
          <w:color w:val="000000" w:themeColor="text1"/>
          <w:sz w:val="20"/>
          <w:lang w:val="es-ES_tradnl"/>
        </w:rPr>
        <w:t>-Copia de la sentencia</w:t>
      </w:r>
      <w:r w:rsidR="00E66EF9" w:rsidRPr="00527030">
        <w:rPr>
          <w:rFonts w:ascii="Arial" w:hAnsi="Arial" w:cs="Arial"/>
          <w:color w:val="000000" w:themeColor="text1"/>
          <w:sz w:val="20"/>
          <w:lang w:val="es-ES_tradnl"/>
        </w:rPr>
        <w:t xml:space="preserve"> proferida por el Juzgado Séptimo Laboral del Circuito de Barranquilla, </w:t>
      </w:r>
      <w:r w:rsidR="00C72FFE" w:rsidRPr="00527030">
        <w:rPr>
          <w:rFonts w:ascii="Arial" w:hAnsi="Arial" w:cs="Arial"/>
          <w:color w:val="000000" w:themeColor="text1"/>
          <w:sz w:val="20"/>
          <w:lang w:val="es-ES_tradnl"/>
        </w:rPr>
        <w:t xml:space="preserve"> e</w:t>
      </w:r>
      <w:r w:rsidRPr="00527030">
        <w:rPr>
          <w:rFonts w:ascii="Arial" w:hAnsi="Arial" w:cs="Arial"/>
          <w:color w:val="000000" w:themeColor="text1"/>
          <w:sz w:val="20"/>
          <w:lang w:val="es-ES_tradnl"/>
        </w:rPr>
        <w:t>l 12 de</w:t>
      </w:r>
      <w:r w:rsidR="004E5DA1" w:rsidRPr="00527030">
        <w:rPr>
          <w:rFonts w:ascii="Arial" w:hAnsi="Arial" w:cs="Arial"/>
          <w:color w:val="000000" w:themeColor="text1"/>
          <w:sz w:val="20"/>
          <w:lang w:val="es-ES_tradnl"/>
        </w:rPr>
        <w:t xml:space="preserve"> junio de </w:t>
      </w:r>
      <w:r w:rsidR="00E66EF9" w:rsidRPr="00527030">
        <w:rPr>
          <w:rFonts w:ascii="Arial" w:hAnsi="Arial" w:cs="Arial"/>
          <w:color w:val="000000" w:themeColor="text1"/>
          <w:sz w:val="20"/>
          <w:lang w:val="es-ES_tradnl"/>
        </w:rPr>
        <w:t xml:space="preserve">2001, en el proceso ordinario laboral de Aurelio </w:t>
      </w:r>
      <w:r w:rsidR="0049107A" w:rsidRPr="00527030">
        <w:rPr>
          <w:rFonts w:ascii="Arial" w:hAnsi="Arial" w:cs="Arial"/>
          <w:color w:val="000000" w:themeColor="text1"/>
          <w:sz w:val="20"/>
          <w:lang w:val="es-ES_tradnl"/>
        </w:rPr>
        <w:t>Galán</w:t>
      </w:r>
      <w:r w:rsidR="00E66EF9" w:rsidRPr="00527030">
        <w:rPr>
          <w:rFonts w:ascii="Arial" w:hAnsi="Arial" w:cs="Arial"/>
          <w:color w:val="000000" w:themeColor="text1"/>
          <w:sz w:val="20"/>
          <w:lang w:val="es-ES_tradnl"/>
        </w:rPr>
        <w:t xml:space="preserve"> Sosa contra el Instituto de Seguros Sociales, Seccional Atlántico. </w:t>
      </w:r>
      <w:r w:rsidR="002C7BFB" w:rsidRPr="00527030">
        <w:rPr>
          <w:rFonts w:ascii="Arial" w:hAnsi="Arial" w:cs="Arial"/>
          <w:color w:val="000000" w:themeColor="text1"/>
          <w:sz w:val="20"/>
          <w:lang w:val="es-ES_tradnl"/>
        </w:rPr>
        <w:t>(</w:t>
      </w:r>
      <w:proofErr w:type="gramStart"/>
      <w:r w:rsidR="002C7BFB" w:rsidRPr="00527030">
        <w:rPr>
          <w:rFonts w:ascii="Arial" w:hAnsi="Arial" w:cs="Arial"/>
          <w:color w:val="000000" w:themeColor="text1"/>
          <w:sz w:val="20"/>
          <w:lang w:val="es-ES_tradnl"/>
        </w:rPr>
        <w:t>folios</w:t>
      </w:r>
      <w:proofErr w:type="gramEnd"/>
      <w:r w:rsidR="002C7BFB" w:rsidRPr="00527030">
        <w:rPr>
          <w:rFonts w:ascii="Arial" w:hAnsi="Arial" w:cs="Arial"/>
          <w:color w:val="000000" w:themeColor="text1"/>
          <w:sz w:val="20"/>
          <w:lang w:val="es-ES_tradnl"/>
        </w:rPr>
        <w:t xml:space="preserve"> 51 a 54</w:t>
      </w:r>
      <w:r w:rsidR="00513961" w:rsidRPr="00527030">
        <w:rPr>
          <w:rFonts w:ascii="Arial" w:hAnsi="Arial" w:cs="Arial"/>
          <w:color w:val="000000" w:themeColor="text1"/>
          <w:sz w:val="20"/>
          <w:lang w:val="es-ES_tradnl"/>
        </w:rPr>
        <w:t>)</w:t>
      </w:r>
      <w:r w:rsidR="002C7BFB" w:rsidRPr="00527030">
        <w:rPr>
          <w:rFonts w:ascii="Arial" w:hAnsi="Arial" w:cs="Arial"/>
          <w:color w:val="000000" w:themeColor="text1"/>
          <w:sz w:val="20"/>
          <w:lang w:val="es-ES_tradnl"/>
        </w:rPr>
        <w:t>.</w:t>
      </w:r>
    </w:p>
    <w:p w:rsidR="008E2349" w:rsidRPr="00527030" w:rsidRDefault="008E2349" w:rsidP="00E01276">
      <w:pPr>
        <w:pStyle w:val="Prrafodelista"/>
        <w:widowControl w:val="0"/>
        <w:autoSpaceDE w:val="0"/>
        <w:autoSpaceDN w:val="0"/>
        <w:adjustRightInd w:val="0"/>
        <w:ind w:left="0"/>
        <w:jc w:val="both"/>
        <w:rPr>
          <w:rFonts w:ascii="Arial" w:hAnsi="Arial" w:cs="Arial"/>
          <w:color w:val="000000" w:themeColor="text1"/>
          <w:sz w:val="20"/>
          <w:lang w:val="es-ES_tradnl"/>
        </w:rPr>
      </w:pPr>
    </w:p>
    <w:p w:rsidR="00085AC1" w:rsidRPr="00527030" w:rsidRDefault="00AE39FF" w:rsidP="00E01276">
      <w:pPr>
        <w:widowControl w:val="0"/>
        <w:jc w:val="both"/>
        <w:rPr>
          <w:rFonts w:ascii="Arial" w:hAnsi="Arial" w:cs="Arial"/>
          <w:color w:val="000000" w:themeColor="text1"/>
          <w:sz w:val="20"/>
          <w:lang w:val="es-ES_tradnl"/>
        </w:rPr>
      </w:pPr>
      <w:r w:rsidRPr="00527030">
        <w:rPr>
          <w:rFonts w:ascii="Arial" w:hAnsi="Arial" w:cs="Arial"/>
          <w:color w:val="000000" w:themeColor="text1"/>
          <w:sz w:val="20"/>
          <w:lang w:val="es-ES_tradnl"/>
        </w:rPr>
        <w:t>5</w:t>
      </w:r>
      <w:r w:rsidR="00E47EA8" w:rsidRPr="00527030">
        <w:rPr>
          <w:rFonts w:ascii="Arial" w:hAnsi="Arial" w:cs="Arial"/>
          <w:color w:val="000000" w:themeColor="text1"/>
          <w:sz w:val="20"/>
          <w:lang w:val="es-ES_tradnl"/>
        </w:rPr>
        <w:t>.</w:t>
      </w:r>
      <w:r w:rsidR="00570EFC" w:rsidRPr="00527030">
        <w:rPr>
          <w:rFonts w:ascii="Arial" w:hAnsi="Arial" w:cs="Arial"/>
          <w:color w:val="000000" w:themeColor="text1"/>
          <w:sz w:val="20"/>
          <w:lang w:val="es-ES_tradnl"/>
        </w:rPr>
        <w:t xml:space="preserve"> </w:t>
      </w:r>
      <w:r w:rsidR="00E47EA8" w:rsidRPr="00527030">
        <w:rPr>
          <w:rFonts w:ascii="Arial" w:hAnsi="Arial" w:cs="Arial"/>
          <w:color w:val="000000" w:themeColor="text1"/>
          <w:sz w:val="20"/>
          <w:lang w:val="es-ES_tradnl"/>
        </w:rPr>
        <w:t xml:space="preserve"> Actuaciones en sede de Revisión</w:t>
      </w:r>
    </w:p>
    <w:p w:rsidR="000A309F" w:rsidRPr="00527030" w:rsidRDefault="000A309F" w:rsidP="00E01276">
      <w:pPr>
        <w:widowControl w:val="0"/>
        <w:jc w:val="both"/>
        <w:rPr>
          <w:rFonts w:ascii="Arial" w:hAnsi="Arial" w:cs="Arial"/>
          <w:color w:val="000000" w:themeColor="text1"/>
          <w:sz w:val="20"/>
          <w:lang w:val="es-ES_tradnl"/>
        </w:rPr>
      </w:pPr>
    </w:p>
    <w:p w:rsidR="000A309F" w:rsidRPr="00527030" w:rsidRDefault="00653101" w:rsidP="00E01276">
      <w:pPr>
        <w:widowControl w:val="0"/>
        <w:jc w:val="both"/>
        <w:rPr>
          <w:rFonts w:ascii="Arial" w:hAnsi="Arial" w:cs="Arial"/>
          <w:color w:val="000000" w:themeColor="text1"/>
          <w:sz w:val="20"/>
          <w:lang w:val="es-ES_tradnl"/>
        </w:rPr>
      </w:pPr>
      <w:r w:rsidRPr="00527030">
        <w:rPr>
          <w:rFonts w:ascii="Arial" w:hAnsi="Arial" w:cs="Arial"/>
          <w:color w:val="000000" w:themeColor="text1"/>
          <w:sz w:val="20"/>
          <w:lang w:val="es-ES_tradnl"/>
        </w:rPr>
        <w:t xml:space="preserve">Mediante auto del </w:t>
      </w:r>
      <w:r w:rsidR="00FF0FA0" w:rsidRPr="00527030">
        <w:rPr>
          <w:rFonts w:ascii="Arial" w:hAnsi="Arial" w:cs="Arial"/>
          <w:color w:val="000000" w:themeColor="text1"/>
          <w:sz w:val="20"/>
          <w:lang w:val="es-ES_tradnl"/>
        </w:rPr>
        <w:t>25 de febrero de 2016</w:t>
      </w:r>
      <w:r w:rsidRPr="00527030">
        <w:rPr>
          <w:rFonts w:ascii="Arial" w:hAnsi="Arial" w:cs="Arial"/>
          <w:color w:val="000000" w:themeColor="text1"/>
          <w:sz w:val="20"/>
          <w:lang w:val="es-ES_tradnl"/>
        </w:rPr>
        <w:t>, fue solici</w:t>
      </w:r>
      <w:r w:rsidR="000475D5" w:rsidRPr="00527030">
        <w:rPr>
          <w:rFonts w:ascii="Arial" w:hAnsi="Arial" w:cs="Arial"/>
          <w:color w:val="000000" w:themeColor="text1"/>
          <w:sz w:val="20"/>
          <w:lang w:val="es-ES_tradnl"/>
        </w:rPr>
        <w:t>tado e</w:t>
      </w:r>
      <w:r w:rsidR="003C4E8D" w:rsidRPr="00527030">
        <w:rPr>
          <w:rFonts w:ascii="Arial" w:hAnsi="Arial" w:cs="Arial"/>
          <w:color w:val="000000" w:themeColor="text1"/>
          <w:sz w:val="20"/>
          <w:lang w:val="es-ES_tradnl"/>
        </w:rPr>
        <w:t>n</w:t>
      </w:r>
      <w:r w:rsidR="000475D5" w:rsidRPr="00527030">
        <w:rPr>
          <w:rFonts w:ascii="Arial" w:hAnsi="Arial" w:cs="Arial"/>
          <w:color w:val="000000" w:themeColor="text1"/>
          <w:sz w:val="20"/>
          <w:lang w:val="es-ES_tradnl"/>
        </w:rPr>
        <w:t xml:space="preserve"> prés</w:t>
      </w:r>
      <w:r w:rsidR="00791E53" w:rsidRPr="00527030">
        <w:rPr>
          <w:rFonts w:ascii="Arial" w:hAnsi="Arial" w:cs="Arial"/>
          <w:color w:val="000000" w:themeColor="text1"/>
          <w:sz w:val="20"/>
          <w:lang w:val="es-ES_tradnl"/>
        </w:rPr>
        <w:t xml:space="preserve">tamo </w:t>
      </w:r>
      <w:r w:rsidR="000475D5" w:rsidRPr="00527030">
        <w:rPr>
          <w:rFonts w:ascii="Arial" w:hAnsi="Arial" w:cs="Arial"/>
          <w:color w:val="000000" w:themeColor="text1"/>
          <w:sz w:val="20"/>
          <w:lang w:val="es-ES_tradnl"/>
        </w:rPr>
        <w:t>e</w:t>
      </w:r>
      <w:r w:rsidR="00FF0FA0" w:rsidRPr="00527030">
        <w:rPr>
          <w:rFonts w:ascii="Arial" w:hAnsi="Arial" w:cs="Arial"/>
          <w:color w:val="000000" w:themeColor="text1"/>
          <w:sz w:val="20"/>
          <w:lang w:val="es-ES_tradnl"/>
        </w:rPr>
        <w:t xml:space="preserve">l proceso ordinario laboral </w:t>
      </w:r>
      <w:r w:rsidR="00B91799" w:rsidRPr="00527030">
        <w:rPr>
          <w:rFonts w:ascii="Arial" w:hAnsi="Arial" w:cs="Arial"/>
          <w:color w:val="000000" w:themeColor="text1"/>
          <w:sz w:val="20"/>
          <w:lang w:val="es-ES_tradnl"/>
        </w:rPr>
        <w:t xml:space="preserve">Radicado No. </w:t>
      </w:r>
      <w:r w:rsidR="000475D5" w:rsidRPr="00527030">
        <w:rPr>
          <w:rFonts w:ascii="Arial" w:hAnsi="Arial" w:cs="Arial"/>
          <w:color w:val="000000" w:themeColor="text1"/>
          <w:sz w:val="20"/>
          <w:lang w:val="es-ES_tradnl"/>
        </w:rPr>
        <w:t xml:space="preserve">236-2012, tramitado ante el Juzgado Noveno Laboral del Circuito de Barranquilla. </w:t>
      </w:r>
    </w:p>
    <w:p w:rsidR="00C72FFE" w:rsidRPr="00527030" w:rsidRDefault="00C72FFE" w:rsidP="00E01276">
      <w:pPr>
        <w:widowControl w:val="0"/>
        <w:jc w:val="both"/>
        <w:rPr>
          <w:rFonts w:ascii="Arial" w:hAnsi="Arial" w:cs="Arial"/>
          <w:color w:val="000000" w:themeColor="text1"/>
          <w:sz w:val="20"/>
          <w:lang w:val="es-ES_tradnl"/>
        </w:rPr>
      </w:pPr>
    </w:p>
    <w:p w:rsidR="00C72FFE" w:rsidRPr="00527030" w:rsidRDefault="009E6B03" w:rsidP="00E01276">
      <w:pPr>
        <w:widowControl w:val="0"/>
        <w:jc w:val="both"/>
        <w:rPr>
          <w:rFonts w:ascii="Arial" w:hAnsi="Arial" w:cs="Arial"/>
          <w:color w:val="000000" w:themeColor="text1"/>
          <w:sz w:val="20"/>
          <w:lang w:val="es-ES_tradnl"/>
        </w:rPr>
      </w:pPr>
      <w:r w:rsidRPr="00527030">
        <w:rPr>
          <w:rFonts w:ascii="Arial" w:hAnsi="Arial" w:cs="Arial"/>
          <w:color w:val="000000" w:themeColor="text1"/>
          <w:sz w:val="20"/>
          <w:lang w:val="es-ES_tradnl"/>
        </w:rPr>
        <w:t>Por</w:t>
      </w:r>
      <w:r w:rsidR="00AE39FF" w:rsidRPr="00527030">
        <w:rPr>
          <w:rFonts w:ascii="Arial" w:hAnsi="Arial" w:cs="Arial"/>
          <w:color w:val="000000" w:themeColor="text1"/>
          <w:sz w:val="20"/>
          <w:lang w:val="es-ES_tradnl"/>
        </w:rPr>
        <w:t xml:space="preserve"> auto del 3</w:t>
      </w:r>
      <w:r w:rsidR="00C72FFE" w:rsidRPr="00527030">
        <w:rPr>
          <w:rFonts w:ascii="Arial" w:hAnsi="Arial" w:cs="Arial"/>
          <w:color w:val="000000" w:themeColor="text1"/>
          <w:sz w:val="20"/>
          <w:lang w:val="es-ES_tradnl"/>
        </w:rPr>
        <w:t xml:space="preserve"> de marzo de 2016, fue vinculada la Administradora Colombiana de Pensiones -Colpensiones-, en razón de que le asiste un interés legítimo y con el fin de garantizar su derecho de defensa.</w:t>
      </w:r>
      <w:r w:rsidR="00CC4CDD" w:rsidRPr="00527030">
        <w:rPr>
          <w:rStyle w:val="Refdenotaalpie"/>
          <w:rFonts w:ascii="Arial" w:hAnsi="Arial" w:cs="Arial"/>
          <w:color w:val="000000" w:themeColor="text1"/>
          <w:sz w:val="20"/>
          <w:lang w:val="es-ES_tradnl"/>
        </w:rPr>
        <w:footnoteReference w:id="5"/>
      </w:r>
      <w:r w:rsidR="00C72FFE" w:rsidRPr="00527030">
        <w:rPr>
          <w:rFonts w:ascii="Arial" w:hAnsi="Arial" w:cs="Arial"/>
          <w:color w:val="000000" w:themeColor="text1"/>
          <w:sz w:val="20"/>
          <w:lang w:val="es-ES_tradnl"/>
        </w:rPr>
        <w:t xml:space="preserve"> </w:t>
      </w:r>
    </w:p>
    <w:p w:rsidR="00147E39" w:rsidRPr="00527030" w:rsidRDefault="00147E39" w:rsidP="00E01276">
      <w:pPr>
        <w:widowControl w:val="0"/>
        <w:jc w:val="both"/>
        <w:rPr>
          <w:rFonts w:ascii="Arial" w:hAnsi="Arial" w:cs="Arial"/>
          <w:color w:val="000000" w:themeColor="text1"/>
          <w:sz w:val="20"/>
          <w:lang w:val="es-ES_tradnl"/>
        </w:rPr>
      </w:pPr>
    </w:p>
    <w:p w:rsidR="005E709B" w:rsidRPr="00527030" w:rsidRDefault="00AE39FF" w:rsidP="00E01276">
      <w:pPr>
        <w:jc w:val="both"/>
        <w:rPr>
          <w:rFonts w:ascii="Arial" w:hAnsi="Arial" w:cs="Arial"/>
          <w:bCs/>
          <w:color w:val="000000" w:themeColor="text1"/>
          <w:sz w:val="20"/>
          <w:shd w:val="clear" w:color="auto" w:fill="FFFFFF"/>
        </w:rPr>
      </w:pPr>
      <w:r w:rsidRPr="00527030">
        <w:rPr>
          <w:rFonts w:ascii="Arial" w:hAnsi="Arial" w:cs="Arial"/>
          <w:color w:val="000000" w:themeColor="text1"/>
          <w:sz w:val="20"/>
        </w:rPr>
        <w:t>5</w:t>
      </w:r>
      <w:r w:rsidR="00CE627F" w:rsidRPr="00527030">
        <w:rPr>
          <w:rFonts w:ascii="Arial" w:hAnsi="Arial" w:cs="Arial"/>
          <w:color w:val="000000" w:themeColor="text1"/>
          <w:sz w:val="20"/>
        </w:rPr>
        <w:t>.1</w:t>
      </w:r>
      <w:r w:rsidR="00CE627F" w:rsidRPr="00527030">
        <w:rPr>
          <w:rFonts w:ascii="Arial" w:hAnsi="Arial" w:cs="Arial"/>
          <w:bCs/>
          <w:color w:val="000000" w:themeColor="text1"/>
          <w:sz w:val="20"/>
          <w:shd w:val="clear" w:color="auto" w:fill="FFFFFF"/>
        </w:rPr>
        <w:t xml:space="preserve"> Pruebas recolectadas por la Corte Constitucional</w:t>
      </w:r>
      <w:r w:rsidR="00F64A1F" w:rsidRPr="00527030">
        <w:rPr>
          <w:rFonts w:ascii="Arial" w:hAnsi="Arial" w:cs="Arial"/>
          <w:bCs/>
          <w:color w:val="000000" w:themeColor="text1"/>
          <w:sz w:val="20"/>
          <w:shd w:val="clear" w:color="auto" w:fill="FFFFFF"/>
        </w:rPr>
        <w:t xml:space="preserve"> durante el trámite de Revisión</w:t>
      </w:r>
    </w:p>
    <w:p w:rsidR="007B3C06" w:rsidRPr="00527030" w:rsidRDefault="007B3C06" w:rsidP="00E01276">
      <w:pPr>
        <w:jc w:val="both"/>
        <w:rPr>
          <w:rFonts w:ascii="Arial" w:hAnsi="Arial" w:cs="Arial"/>
          <w:bCs/>
          <w:color w:val="000000" w:themeColor="text1"/>
          <w:sz w:val="20"/>
          <w:shd w:val="clear" w:color="auto" w:fill="FFFFFF"/>
        </w:rPr>
      </w:pPr>
    </w:p>
    <w:p w:rsidR="00653101" w:rsidRPr="00527030" w:rsidRDefault="009F0F89" w:rsidP="00E01276">
      <w:pPr>
        <w:jc w:val="both"/>
        <w:rPr>
          <w:rFonts w:ascii="Arial" w:hAnsi="Arial" w:cs="Arial"/>
          <w:bCs/>
          <w:color w:val="000000" w:themeColor="text1"/>
          <w:sz w:val="20"/>
          <w:shd w:val="clear" w:color="auto" w:fill="FFFFFF"/>
        </w:rPr>
      </w:pPr>
      <w:r w:rsidRPr="00527030">
        <w:rPr>
          <w:rFonts w:ascii="Arial" w:hAnsi="Arial" w:cs="Arial"/>
          <w:bCs/>
          <w:color w:val="000000" w:themeColor="text1"/>
          <w:sz w:val="20"/>
          <w:shd w:val="clear" w:color="auto" w:fill="FFFFFF"/>
        </w:rPr>
        <w:t xml:space="preserve">Fue recibido </w:t>
      </w:r>
      <w:r w:rsidR="00653101" w:rsidRPr="00527030">
        <w:rPr>
          <w:rFonts w:ascii="Arial" w:hAnsi="Arial" w:cs="Arial"/>
          <w:bCs/>
          <w:color w:val="000000" w:themeColor="text1"/>
          <w:sz w:val="20"/>
          <w:shd w:val="clear" w:color="auto" w:fill="FFFFFF"/>
        </w:rPr>
        <w:t>en calidad de préstamo el expediente solicitado</w:t>
      </w:r>
      <w:r w:rsidRPr="00527030">
        <w:rPr>
          <w:rFonts w:ascii="Arial" w:hAnsi="Arial" w:cs="Arial"/>
          <w:bCs/>
          <w:color w:val="000000" w:themeColor="text1"/>
          <w:sz w:val="20"/>
          <w:shd w:val="clear" w:color="auto" w:fill="FFFFFF"/>
        </w:rPr>
        <w:t>, remitido a esta Corporación a través del oficio No.-0277 del 2 de marzo de 2016</w:t>
      </w:r>
      <w:r w:rsidR="00C83BB6" w:rsidRPr="00527030">
        <w:rPr>
          <w:rFonts w:ascii="Arial" w:hAnsi="Arial" w:cs="Arial"/>
          <w:bCs/>
          <w:color w:val="000000" w:themeColor="text1"/>
          <w:sz w:val="20"/>
          <w:shd w:val="clear" w:color="auto" w:fill="FFFFFF"/>
        </w:rPr>
        <w:t>.</w:t>
      </w:r>
    </w:p>
    <w:p w:rsidR="007B3C06" w:rsidRPr="00527030" w:rsidRDefault="007B3C06" w:rsidP="00E01276">
      <w:pPr>
        <w:jc w:val="both"/>
        <w:rPr>
          <w:rFonts w:ascii="Arial" w:hAnsi="Arial" w:cs="Arial"/>
          <w:bCs/>
          <w:color w:val="000000" w:themeColor="text1"/>
          <w:sz w:val="20"/>
          <w:shd w:val="clear" w:color="auto" w:fill="FFFFFF"/>
        </w:rPr>
      </w:pPr>
    </w:p>
    <w:p w:rsidR="002B5CAF" w:rsidRPr="00527030" w:rsidRDefault="002B5CAF" w:rsidP="00E01276">
      <w:pPr>
        <w:jc w:val="both"/>
        <w:rPr>
          <w:rFonts w:ascii="Arial" w:hAnsi="Arial" w:cs="Arial"/>
          <w:bCs/>
          <w:color w:val="000000" w:themeColor="text1"/>
          <w:sz w:val="20"/>
          <w:shd w:val="clear" w:color="auto" w:fill="FFFFFF"/>
        </w:rPr>
      </w:pPr>
      <w:r w:rsidRPr="00527030">
        <w:rPr>
          <w:rFonts w:ascii="Arial" w:hAnsi="Arial" w:cs="Arial"/>
          <w:bCs/>
          <w:color w:val="000000" w:themeColor="text1"/>
          <w:sz w:val="20"/>
          <w:shd w:val="clear" w:color="auto" w:fill="FFFFFF"/>
        </w:rPr>
        <w:t>5.2. Respuesta de la Administradora Colombiana de Pensiones (Colpensiones)</w:t>
      </w:r>
    </w:p>
    <w:p w:rsidR="001252AD" w:rsidRPr="00527030" w:rsidRDefault="001252AD" w:rsidP="00E01276">
      <w:pPr>
        <w:jc w:val="both"/>
        <w:rPr>
          <w:rFonts w:ascii="Arial" w:hAnsi="Arial" w:cs="Arial"/>
          <w:bCs/>
          <w:color w:val="000000" w:themeColor="text1"/>
          <w:sz w:val="20"/>
          <w:shd w:val="clear" w:color="auto" w:fill="FFFFFF"/>
        </w:rPr>
      </w:pPr>
    </w:p>
    <w:p w:rsidR="001252AD" w:rsidRPr="00527030" w:rsidRDefault="002B5CAF" w:rsidP="00E01276">
      <w:pPr>
        <w:jc w:val="both"/>
        <w:rPr>
          <w:rFonts w:ascii="Arial" w:hAnsi="Arial" w:cs="Arial"/>
          <w:bCs/>
          <w:color w:val="000000" w:themeColor="text1"/>
          <w:sz w:val="20"/>
          <w:shd w:val="clear" w:color="auto" w:fill="FFFFFF"/>
        </w:rPr>
      </w:pPr>
      <w:r w:rsidRPr="00527030">
        <w:rPr>
          <w:rFonts w:ascii="Arial" w:hAnsi="Arial" w:cs="Arial"/>
          <w:bCs/>
          <w:color w:val="000000" w:themeColor="text1"/>
          <w:sz w:val="20"/>
          <w:shd w:val="clear" w:color="auto" w:fill="FFFFFF"/>
        </w:rPr>
        <w:t xml:space="preserve">Mediante oficio </w:t>
      </w:r>
      <w:r w:rsidR="00AA0178" w:rsidRPr="00527030">
        <w:rPr>
          <w:rFonts w:ascii="Arial" w:hAnsi="Arial" w:cs="Arial"/>
          <w:bCs/>
          <w:color w:val="000000" w:themeColor="text1"/>
          <w:sz w:val="20"/>
          <w:shd w:val="clear" w:color="auto" w:fill="FFFFFF"/>
        </w:rPr>
        <w:t xml:space="preserve">Radicado BZ 20162823358, </w:t>
      </w:r>
      <w:r w:rsidRPr="00527030">
        <w:rPr>
          <w:rFonts w:ascii="Arial" w:hAnsi="Arial" w:cs="Arial"/>
          <w:bCs/>
          <w:color w:val="000000" w:themeColor="text1"/>
          <w:sz w:val="20"/>
          <w:shd w:val="clear" w:color="auto" w:fill="FFFFFF"/>
        </w:rPr>
        <w:t>Colpensiones dió</w:t>
      </w:r>
      <w:r w:rsidR="008F3EAC" w:rsidRPr="00527030">
        <w:rPr>
          <w:rFonts w:ascii="Arial" w:hAnsi="Arial" w:cs="Arial"/>
          <w:bCs/>
          <w:color w:val="000000" w:themeColor="text1"/>
          <w:sz w:val="20"/>
          <w:shd w:val="clear" w:color="auto" w:fill="FFFFFF"/>
        </w:rPr>
        <w:t xml:space="preserve"> respuesta a la presente acción de tutela. </w:t>
      </w:r>
      <w:r w:rsidR="00823FA3" w:rsidRPr="00527030">
        <w:rPr>
          <w:rFonts w:ascii="Arial" w:hAnsi="Arial" w:cs="Arial"/>
          <w:bCs/>
          <w:color w:val="000000" w:themeColor="text1"/>
          <w:sz w:val="20"/>
          <w:shd w:val="clear" w:color="auto" w:fill="FFFFFF"/>
        </w:rPr>
        <w:t>Advirtiendo en primer lugar,</w:t>
      </w:r>
      <w:r w:rsidR="008F3EAC" w:rsidRPr="00527030">
        <w:rPr>
          <w:rFonts w:ascii="Arial" w:hAnsi="Arial" w:cs="Arial"/>
          <w:bCs/>
          <w:color w:val="000000" w:themeColor="text1"/>
          <w:sz w:val="20"/>
          <w:shd w:val="clear" w:color="auto" w:fill="FFFFFF"/>
        </w:rPr>
        <w:t xml:space="preserve"> que no existe </w:t>
      </w:r>
      <w:r w:rsidR="005039C3" w:rsidRPr="00527030">
        <w:rPr>
          <w:rFonts w:ascii="Arial" w:hAnsi="Arial" w:cs="Arial"/>
          <w:bCs/>
          <w:color w:val="000000" w:themeColor="text1"/>
          <w:sz w:val="20"/>
          <w:shd w:val="clear" w:color="auto" w:fill="FFFFFF"/>
        </w:rPr>
        <w:t>claridad respecto de</w:t>
      </w:r>
      <w:r w:rsidR="008F3EAC" w:rsidRPr="00527030">
        <w:rPr>
          <w:rFonts w:ascii="Arial" w:hAnsi="Arial" w:cs="Arial"/>
          <w:bCs/>
          <w:color w:val="000000" w:themeColor="text1"/>
          <w:sz w:val="20"/>
          <w:shd w:val="clear" w:color="auto" w:fill="FFFFFF"/>
        </w:rPr>
        <w:t xml:space="preserve"> la vulneración de los derechos fundamentales. </w:t>
      </w:r>
      <w:r w:rsidR="005039C3" w:rsidRPr="00527030">
        <w:rPr>
          <w:rFonts w:ascii="Arial" w:hAnsi="Arial" w:cs="Arial"/>
          <w:bCs/>
          <w:color w:val="000000" w:themeColor="text1"/>
          <w:sz w:val="20"/>
          <w:shd w:val="clear" w:color="auto" w:fill="FFFFFF"/>
        </w:rPr>
        <w:t>Manifestó que no fue interpuesto el recurso de casación,</w:t>
      </w:r>
      <w:r w:rsidR="00823FA3" w:rsidRPr="00527030">
        <w:rPr>
          <w:rFonts w:ascii="Arial" w:hAnsi="Arial" w:cs="Arial"/>
          <w:bCs/>
          <w:color w:val="000000" w:themeColor="text1"/>
          <w:sz w:val="20"/>
          <w:shd w:val="clear" w:color="auto" w:fill="FFFFFF"/>
        </w:rPr>
        <w:t xml:space="preserve"> contra el fallo del Tribunal Superior de Barranquilla que dirimió las instancias ordinarias,</w:t>
      </w:r>
      <w:r w:rsidR="00BA4894" w:rsidRPr="00527030">
        <w:rPr>
          <w:rFonts w:ascii="Arial" w:hAnsi="Arial" w:cs="Arial"/>
          <w:bCs/>
          <w:color w:val="000000" w:themeColor="text1"/>
          <w:sz w:val="20"/>
          <w:shd w:val="clear" w:color="auto" w:fill="FFFFFF"/>
        </w:rPr>
        <w:t xml:space="preserve"> motivo por el cual no se encuentran cumplidos los requisitos de inmediatez y subsidiariedad</w:t>
      </w:r>
      <w:r w:rsidR="00A44213" w:rsidRPr="00527030">
        <w:rPr>
          <w:rFonts w:ascii="Arial" w:hAnsi="Arial" w:cs="Arial"/>
          <w:bCs/>
          <w:color w:val="000000" w:themeColor="text1"/>
          <w:sz w:val="20"/>
          <w:shd w:val="clear" w:color="auto" w:fill="FFFFFF"/>
        </w:rPr>
        <w:t>. Aclara que la acción de tutela no puede convertirse en una instancia de discusión adicional que busca suplir la omisión de acudir al recurso extraordinario. D</w:t>
      </w:r>
      <w:r w:rsidR="00BA4894" w:rsidRPr="00527030">
        <w:rPr>
          <w:rFonts w:ascii="Arial" w:hAnsi="Arial" w:cs="Arial"/>
          <w:bCs/>
          <w:color w:val="000000" w:themeColor="text1"/>
          <w:sz w:val="20"/>
          <w:shd w:val="clear" w:color="auto" w:fill="FFFFFF"/>
        </w:rPr>
        <w:t>e igual manera, precisó</w:t>
      </w:r>
      <w:r w:rsidR="005039C3" w:rsidRPr="00527030">
        <w:rPr>
          <w:rFonts w:ascii="Arial" w:hAnsi="Arial" w:cs="Arial"/>
          <w:bCs/>
          <w:color w:val="000000" w:themeColor="text1"/>
          <w:sz w:val="20"/>
          <w:shd w:val="clear" w:color="auto" w:fill="FFFFFF"/>
        </w:rPr>
        <w:t xml:space="preserve"> </w:t>
      </w:r>
      <w:r w:rsidR="00336DE1" w:rsidRPr="00527030">
        <w:rPr>
          <w:rFonts w:ascii="Arial" w:hAnsi="Arial" w:cs="Arial"/>
          <w:bCs/>
          <w:color w:val="000000" w:themeColor="text1"/>
          <w:sz w:val="20"/>
          <w:shd w:val="clear" w:color="auto" w:fill="FFFFFF"/>
        </w:rPr>
        <w:t>qu</w:t>
      </w:r>
      <w:r w:rsidR="00BA4894" w:rsidRPr="00527030">
        <w:rPr>
          <w:rFonts w:ascii="Arial" w:hAnsi="Arial" w:cs="Arial"/>
          <w:bCs/>
          <w:color w:val="000000" w:themeColor="text1"/>
          <w:sz w:val="20"/>
          <w:shd w:val="clear" w:color="auto" w:fill="FFFFFF"/>
        </w:rPr>
        <w:t>e</w:t>
      </w:r>
      <w:r w:rsidR="00336DE1" w:rsidRPr="00527030">
        <w:rPr>
          <w:rFonts w:ascii="Arial" w:hAnsi="Arial" w:cs="Arial"/>
          <w:bCs/>
          <w:color w:val="000000" w:themeColor="text1"/>
          <w:sz w:val="20"/>
          <w:shd w:val="clear" w:color="auto" w:fill="FFFFFF"/>
        </w:rPr>
        <w:t xml:space="preserve"> el hecho de que el actor tenga 84 años de edad, no es suficiente  para concluir que el asunto es de relevancia constitucional.</w:t>
      </w:r>
      <w:r w:rsidR="00A44213" w:rsidRPr="00527030">
        <w:rPr>
          <w:rFonts w:ascii="Arial" w:hAnsi="Arial" w:cs="Arial"/>
          <w:bCs/>
          <w:color w:val="000000" w:themeColor="text1"/>
          <w:sz w:val="20"/>
          <w:shd w:val="clear" w:color="auto" w:fill="FFFFFF"/>
        </w:rPr>
        <w:t xml:space="preserve"> </w:t>
      </w:r>
    </w:p>
    <w:p w:rsidR="00A44213" w:rsidRPr="00527030" w:rsidRDefault="00A44213" w:rsidP="00E01276">
      <w:pPr>
        <w:jc w:val="both"/>
        <w:rPr>
          <w:rFonts w:ascii="Arial" w:hAnsi="Arial" w:cs="Arial"/>
          <w:bCs/>
          <w:color w:val="000000" w:themeColor="text1"/>
          <w:sz w:val="20"/>
          <w:shd w:val="clear" w:color="auto" w:fill="FFFFFF"/>
        </w:rPr>
      </w:pPr>
    </w:p>
    <w:p w:rsidR="00A44213" w:rsidRPr="00527030" w:rsidRDefault="007D33B1" w:rsidP="00E01276">
      <w:pPr>
        <w:jc w:val="both"/>
        <w:rPr>
          <w:rFonts w:ascii="Arial" w:hAnsi="Arial" w:cs="Arial"/>
          <w:bCs/>
          <w:color w:val="000000" w:themeColor="text1"/>
          <w:sz w:val="20"/>
          <w:shd w:val="clear" w:color="auto" w:fill="FFFFFF"/>
        </w:rPr>
      </w:pPr>
      <w:r w:rsidRPr="00527030">
        <w:rPr>
          <w:rFonts w:ascii="Arial" w:hAnsi="Arial" w:cs="Arial"/>
          <w:bCs/>
          <w:color w:val="000000" w:themeColor="text1"/>
          <w:sz w:val="20"/>
          <w:shd w:val="clear" w:color="auto" w:fill="FFFFFF"/>
        </w:rPr>
        <w:t>Además manifestó q</w:t>
      </w:r>
      <w:r w:rsidR="00A44213" w:rsidRPr="00527030">
        <w:rPr>
          <w:rFonts w:ascii="Arial" w:hAnsi="Arial" w:cs="Arial"/>
          <w:bCs/>
          <w:color w:val="000000" w:themeColor="text1"/>
          <w:sz w:val="20"/>
          <w:shd w:val="clear" w:color="auto" w:fill="FFFFFF"/>
        </w:rPr>
        <w:t>ue no obstante los argumentos del accionante, debe tenerse en cuenta que los tiempos realmente cotizados son los que aparecen relac</w:t>
      </w:r>
      <w:r w:rsidR="00E03D47" w:rsidRPr="00527030">
        <w:rPr>
          <w:rFonts w:ascii="Arial" w:hAnsi="Arial" w:cs="Arial"/>
          <w:bCs/>
          <w:color w:val="000000" w:themeColor="text1"/>
          <w:sz w:val="20"/>
          <w:shd w:val="clear" w:color="auto" w:fill="FFFFFF"/>
        </w:rPr>
        <w:t xml:space="preserve">ionados en su historia laboral, y no puede reabrir un debate clausurado en relación con la omisión de afiliar al extrabajador. </w:t>
      </w:r>
      <w:r w:rsidR="001F12EC" w:rsidRPr="00527030">
        <w:rPr>
          <w:rFonts w:ascii="Arial" w:hAnsi="Arial" w:cs="Arial"/>
          <w:bCs/>
          <w:color w:val="000000" w:themeColor="text1"/>
          <w:sz w:val="20"/>
          <w:shd w:val="clear" w:color="auto" w:fill="FFFFFF"/>
        </w:rPr>
        <w:t xml:space="preserve"> Se adjunta Resolución Número VPB 2001 de 20 de marzo de 2014,  mediante la cual se reconoce la indemnización sustitutiva por pensión de vejez. </w:t>
      </w:r>
    </w:p>
    <w:p w:rsidR="007B3C06" w:rsidRPr="00527030" w:rsidRDefault="007B3C06" w:rsidP="00E01276">
      <w:pPr>
        <w:widowControl w:val="0"/>
        <w:jc w:val="both"/>
        <w:rPr>
          <w:rFonts w:ascii="Arial" w:hAnsi="Arial" w:cs="Arial"/>
          <w:bCs/>
          <w:color w:val="000000" w:themeColor="text1"/>
          <w:sz w:val="20"/>
        </w:rPr>
      </w:pPr>
    </w:p>
    <w:p w:rsidR="00B47078" w:rsidRPr="00527030" w:rsidRDefault="00AE39FF" w:rsidP="00E01276">
      <w:pPr>
        <w:widowControl w:val="0"/>
        <w:jc w:val="both"/>
        <w:rPr>
          <w:rFonts w:ascii="Arial" w:hAnsi="Arial" w:cs="Arial"/>
          <w:bCs/>
          <w:iCs/>
          <w:color w:val="000000" w:themeColor="text1"/>
          <w:sz w:val="20"/>
        </w:rPr>
      </w:pPr>
      <w:r w:rsidRPr="00527030">
        <w:rPr>
          <w:rFonts w:ascii="Arial" w:hAnsi="Arial" w:cs="Arial"/>
          <w:bCs/>
          <w:color w:val="000000" w:themeColor="text1"/>
          <w:sz w:val="20"/>
        </w:rPr>
        <w:t>6</w:t>
      </w:r>
      <w:r w:rsidR="00B47078" w:rsidRPr="00527030">
        <w:rPr>
          <w:rFonts w:ascii="Arial" w:hAnsi="Arial" w:cs="Arial"/>
          <w:bCs/>
          <w:color w:val="000000" w:themeColor="text1"/>
          <w:sz w:val="20"/>
        </w:rPr>
        <w:t xml:space="preserve">. </w:t>
      </w:r>
      <w:r w:rsidR="00B47078" w:rsidRPr="00527030">
        <w:rPr>
          <w:rFonts w:ascii="Arial" w:hAnsi="Arial" w:cs="Arial"/>
          <w:bCs/>
          <w:color w:val="000000" w:themeColor="text1"/>
          <w:sz w:val="20"/>
        </w:rPr>
        <w:tab/>
        <w:t xml:space="preserve">DECISIONES DE INSTANCIA </w:t>
      </w:r>
    </w:p>
    <w:p w:rsidR="00B47078" w:rsidRPr="00527030" w:rsidRDefault="00B47078" w:rsidP="00E01276">
      <w:pPr>
        <w:widowControl w:val="0"/>
        <w:jc w:val="both"/>
        <w:rPr>
          <w:rFonts w:ascii="Arial" w:hAnsi="Arial" w:cs="Arial"/>
          <w:color w:val="000000" w:themeColor="text1"/>
          <w:sz w:val="20"/>
        </w:rPr>
      </w:pPr>
    </w:p>
    <w:p w:rsidR="009A760C" w:rsidRPr="00527030" w:rsidRDefault="00A46CF7" w:rsidP="00E01276">
      <w:pPr>
        <w:widowControl w:val="0"/>
        <w:jc w:val="both"/>
        <w:rPr>
          <w:rFonts w:ascii="Arial" w:hAnsi="Arial" w:cs="Arial"/>
          <w:bCs/>
          <w:color w:val="000000" w:themeColor="text1"/>
          <w:sz w:val="20"/>
        </w:rPr>
      </w:pPr>
      <w:r w:rsidRPr="00527030">
        <w:rPr>
          <w:rFonts w:ascii="Arial" w:hAnsi="Arial" w:cs="Arial"/>
          <w:bCs/>
          <w:color w:val="000000" w:themeColor="text1"/>
          <w:sz w:val="20"/>
        </w:rPr>
        <w:t>6</w:t>
      </w:r>
      <w:r w:rsidR="00EA2FBC" w:rsidRPr="00527030">
        <w:rPr>
          <w:rFonts w:ascii="Arial" w:hAnsi="Arial" w:cs="Arial"/>
          <w:bCs/>
          <w:color w:val="000000" w:themeColor="text1"/>
          <w:sz w:val="20"/>
        </w:rPr>
        <w:t>.1</w:t>
      </w:r>
      <w:r w:rsidR="0046756A" w:rsidRPr="00527030">
        <w:rPr>
          <w:rFonts w:ascii="Arial" w:hAnsi="Arial" w:cs="Arial"/>
          <w:bCs/>
          <w:color w:val="000000" w:themeColor="text1"/>
          <w:sz w:val="20"/>
        </w:rPr>
        <w:t xml:space="preserve"> Sentencia de </w:t>
      </w:r>
      <w:r w:rsidR="00FF1328" w:rsidRPr="00527030">
        <w:rPr>
          <w:rFonts w:ascii="Arial" w:hAnsi="Arial" w:cs="Arial"/>
          <w:bCs/>
          <w:color w:val="000000" w:themeColor="text1"/>
          <w:sz w:val="20"/>
        </w:rPr>
        <w:t>Primera Instancia</w:t>
      </w:r>
    </w:p>
    <w:p w:rsidR="009A760C" w:rsidRPr="00527030" w:rsidRDefault="009A760C" w:rsidP="00E01276">
      <w:pPr>
        <w:widowControl w:val="0"/>
        <w:jc w:val="both"/>
        <w:rPr>
          <w:rFonts w:ascii="Arial" w:hAnsi="Arial" w:cs="Arial"/>
          <w:bCs/>
          <w:color w:val="000000" w:themeColor="text1"/>
          <w:sz w:val="20"/>
        </w:rPr>
      </w:pPr>
    </w:p>
    <w:p w:rsidR="00121EFF" w:rsidRPr="00527030" w:rsidRDefault="0011530A" w:rsidP="00E01276">
      <w:pPr>
        <w:widowControl w:val="0"/>
        <w:jc w:val="both"/>
        <w:rPr>
          <w:rFonts w:ascii="Arial" w:hAnsi="Arial" w:cs="Arial"/>
          <w:bCs/>
          <w:color w:val="000000" w:themeColor="text1"/>
          <w:sz w:val="20"/>
        </w:rPr>
      </w:pPr>
      <w:r w:rsidRPr="00527030">
        <w:rPr>
          <w:rFonts w:ascii="Arial" w:hAnsi="Arial" w:cs="Arial"/>
          <w:bCs/>
          <w:color w:val="000000" w:themeColor="text1"/>
          <w:sz w:val="20"/>
        </w:rPr>
        <w:t xml:space="preserve">La Corte Suprema de Justicia, Sala de Casación Laboral, </w:t>
      </w:r>
      <w:r w:rsidR="00AB2BEE" w:rsidRPr="00527030">
        <w:rPr>
          <w:rFonts w:ascii="Arial" w:hAnsi="Arial" w:cs="Arial"/>
          <w:bCs/>
          <w:color w:val="000000" w:themeColor="text1"/>
          <w:sz w:val="20"/>
        </w:rPr>
        <w:t xml:space="preserve">mediante sentencia del </w:t>
      </w:r>
      <w:r w:rsidR="006C15B9" w:rsidRPr="00527030">
        <w:rPr>
          <w:rFonts w:ascii="Arial" w:hAnsi="Arial" w:cs="Arial"/>
          <w:bCs/>
          <w:color w:val="000000" w:themeColor="text1"/>
          <w:sz w:val="20"/>
        </w:rPr>
        <w:t>3 de agosto de 2015, negó el ampar</w:t>
      </w:r>
      <w:r w:rsidR="00593249" w:rsidRPr="00527030">
        <w:rPr>
          <w:rFonts w:ascii="Arial" w:hAnsi="Arial" w:cs="Arial"/>
          <w:bCs/>
          <w:color w:val="000000" w:themeColor="text1"/>
          <w:sz w:val="20"/>
        </w:rPr>
        <w:t xml:space="preserve">o solicitado. </w:t>
      </w:r>
      <w:r w:rsidR="00D76C3C" w:rsidRPr="00527030">
        <w:rPr>
          <w:rFonts w:ascii="Arial" w:hAnsi="Arial" w:cs="Arial"/>
          <w:bCs/>
          <w:color w:val="000000" w:themeColor="text1"/>
          <w:sz w:val="20"/>
        </w:rPr>
        <w:t>A su juicio</w:t>
      </w:r>
      <w:r w:rsidR="00121EFF" w:rsidRPr="00527030">
        <w:rPr>
          <w:rFonts w:ascii="Arial" w:hAnsi="Arial" w:cs="Arial"/>
          <w:bCs/>
          <w:color w:val="000000" w:themeColor="text1"/>
          <w:sz w:val="20"/>
        </w:rPr>
        <w:t>,</w:t>
      </w:r>
      <w:r w:rsidR="006E51BC" w:rsidRPr="00527030">
        <w:rPr>
          <w:rFonts w:ascii="Arial" w:hAnsi="Arial" w:cs="Arial"/>
          <w:bCs/>
          <w:color w:val="000000" w:themeColor="text1"/>
          <w:sz w:val="20"/>
        </w:rPr>
        <w:t xml:space="preserve"> por cuanto </w:t>
      </w:r>
      <w:r w:rsidR="00E83D73" w:rsidRPr="00527030">
        <w:rPr>
          <w:rFonts w:ascii="Arial" w:hAnsi="Arial" w:cs="Arial"/>
          <w:bCs/>
          <w:color w:val="000000" w:themeColor="text1"/>
          <w:sz w:val="20"/>
        </w:rPr>
        <w:t xml:space="preserve"> se</w:t>
      </w:r>
      <w:r w:rsidR="00121EFF" w:rsidRPr="00527030">
        <w:rPr>
          <w:rFonts w:ascii="Arial" w:hAnsi="Arial" w:cs="Arial"/>
          <w:bCs/>
          <w:color w:val="000000" w:themeColor="text1"/>
          <w:sz w:val="20"/>
        </w:rPr>
        <w:t xml:space="preserve"> desconoció el principio de inmediatez, </w:t>
      </w:r>
      <w:r w:rsidR="006E51BC" w:rsidRPr="00527030">
        <w:rPr>
          <w:rFonts w:ascii="Arial" w:hAnsi="Arial" w:cs="Arial"/>
          <w:bCs/>
          <w:color w:val="000000" w:themeColor="text1"/>
          <w:sz w:val="20"/>
        </w:rPr>
        <w:t>en razón de</w:t>
      </w:r>
      <w:r w:rsidR="00121EFF" w:rsidRPr="00527030">
        <w:rPr>
          <w:rFonts w:ascii="Arial" w:hAnsi="Arial" w:cs="Arial"/>
          <w:bCs/>
          <w:color w:val="000000" w:themeColor="text1"/>
          <w:sz w:val="20"/>
        </w:rPr>
        <w:t xml:space="preserve"> que la providencia del Juzgado Noveno Laboral del Circuito </w:t>
      </w:r>
      <w:r w:rsidR="00D714A3" w:rsidRPr="00527030">
        <w:rPr>
          <w:rFonts w:ascii="Arial" w:hAnsi="Arial" w:cs="Arial"/>
          <w:bCs/>
          <w:color w:val="000000" w:themeColor="text1"/>
          <w:sz w:val="20"/>
        </w:rPr>
        <w:t xml:space="preserve">que se controvierte, data del 13 de agosto de 2013, en consecuencia, </w:t>
      </w:r>
      <w:r w:rsidR="00AE39FF" w:rsidRPr="00527030">
        <w:rPr>
          <w:rFonts w:ascii="Arial" w:hAnsi="Arial" w:cs="Arial"/>
          <w:bCs/>
          <w:color w:val="000000" w:themeColor="text1"/>
          <w:sz w:val="20"/>
        </w:rPr>
        <w:t>transcurrió un término de</w:t>
      </w:r>
      <w:r w:rsidR="00D714A3" w:rsidRPr="00527030">
        <w:rPr>
          <w:rFonts w:ascii="Arial" w:hAnsi="Arial" w:cs="Arial"/>
          <w:bCs/>
          <w:color w:val="000000" w:themeColor="text1"/>
          <w:sz w:val="20"/>
        </w:rPr>
        <w:t xml:space="preserve"> un año y diez meses desde la supuesta vulneración</w:t>
      </w:r>
      <w:r w:rsidR="00AE39FF" w:rsidRPr="00527030">
        <w:rPr>
          <w:rFonts w:ascii="Arial" w:hAnsi="Arial" w:cs="Arial"/>
          <w:bCs/>
          <w:color w:val="000000" w:themeColor="text1"/>
          <w:sz w:val="20"/>
        </w:rPr>
        <w:t>, lo que contradice lo dicho por la jurisprudencia constitucional</w:t>
      </w:r>
      <w:r w:rsidR="00290133" w:rsidRPr="00527030">
        <w:rPr>
          <w:rFonts w:ascii="Arial" w:hAnsi="Arial" w:cs="Arial"/>
          <w:bCs/>
          <w:color w:val="000000" w:themeColor="text1"/>
          <w:sz w:val="20"/>
        </w:rPr>
        <w:t xml:space="preserve"> frente </w:t>
      </w:r>
      <w:r w:rsidR="0075660A" w:rsidRPr="00527030">
        <w:rPr>
          <w:rFonts w:ascii="Arial" w:hAnsi="Arial" w:cs="Arial"/>
          <w:bCs/>
          <w:color w:val="000000" w:themeColor="text1"/>
          <w:sz w:val="20"/>
        </w:rPr>
        <w:t xml:space="preserve">a </w:t>
      </w:r>
      <w:r w:rsidR="0075660A" w:rsidRPr="00527030">
        <w:rPr>
          <w:rFonts w:ascii="Arial" w:hAnsi="Arial" w:cs="Arial"/>
          <w:bCs/>
          <w:color w:val="000000" w:themeColor="text1"/>
          <w:sz w:val="20"/>
        </w:rPr>
        <w:lastRenderedPageBreak/>
        <w:t>dicho requisito</w:t>
      </w:r>
      <w:r w:rsidR="002E4C4C" w:rsidRPr="00527030">
        <w:rPr>
          <w:rFonts w:ascii="Arial" w:hAnsi="Arial" w:cs="Arial"/>
          <w:bCs/>
          <w:color w:val="000000" w:themeColor="text1"/>
          <w:sz w:val="20"/>
        </w:rPr>
        <w:t>.</w:t>
      </w:r>
      <w:r w:rsidR="00525CC3" w:rsidRPr="00527030">
        <w:rPr>
          <w:rStyle w:val="Refdenotaalpie"/>
          <w:rFonts w:ascii="Arial" w:hAnsi="Arial" w:cs="Arial"/>
          <w:bCs/>
          <w:color w:val="000000" w:themeColor="text1"/>
          <w:sz w:val="20"/>
        </w:rPr>
        <w:footnoteReference w:id="6"/>
      </w:r>
      <w:r w:rsidR="00727D76" w:rsidRPr="00527030">
        <w:rPr>
          <w:rFonts w:ascii="Arial" w:hAnsi="Arial" w:cs="Arial"/>
          <w:bCs/>
          <w:color w:val="000000" w:themeColor="text1"/>
          <w:sz w:val="20"/>
        </w:rPr>
        <w:t xml:space="preserve"> </w:t>
      </w:r>
    </w:p>
    <w:p w:rsidR="00245431" w:rsidRPr="00527030" w:rsidRDefault="00245431" w:rsidP="00E01276">
      <w:pPr>
        <w:widowControl w:val="0"/>
        <w:jc w:val="both"/>
        <w:rPr>
          <w:rFonts w:ascii="Arial" w:hAnsi="Arial" w:cs="Arial"/>
          <w:bCs/>
          <w:color w:val="000000" w:themeColor="text1"/>
          <w:sz w:val="20"/>
        </w:rPr>
      </w:pPr>
    </w:p>
    <w:p w:rsidR="00BB5EF8" w:rsidRPr="00527030" w:rsidRDefault="00FE076D" w:rsidP="00E01276">
      <w:pPr>
        <w:widowControl w:val="0"/>
        <w:jc w:val="both"/>
        <w:rPr>
          <w:rFonts w:ascii="Arial" w:hAnsi="Arial" w:cs="Arial"/>
          <w:bCs/>
          <w:color w:val="000000" w:themeColor="text1"/>
          <w:sz w:val="20"/>
          <w:bdr w:val="none" w:sz="0" w:space="0" w:color="auto" w:frame="1"/>
        </w:rPr>
      </w:pPr>
      <w:r w:rsidRPr="00527030">
        <w:rPr>
          <w:rFonts w:ascii="Arial" w:hAnsi="Arial" w:cs="Arial"/>
          <w:bCs/>
          <w:color w:val="000000" w:themeColor="text1"/>
          <w:sz w:val="20"/>
        </w:rPr>
        <w:t>6</w:t>
      </w:r>
      <w:r w:rsidR="00BB5EF8" w:rsidRPr="00527030">
        <w:rPr>
          <w:rFonts w:ascii="Arial" w:hAnsi="Arial" w:cs="Arial"/>
          <w:bCs/>
          <w:color w:val="000000" w:themeColor="text1"/>
          <w:sz w:val="20"/>
        </w:rPr>
        <w:t xml:space="preserve">.2 </w:t>
      </w:r>
      <w:r w:rsidR="00BB5EF8" w:rsidRPr="00527030">
        <w:rPr>
          <w:rFonts w:ascii="Arial" w:hAnsi="Arial" w:cs="Arial"/>
          <w:bCs/>
          <w:color w:val="000000" w:themeColor="text1"/>
          <w:sz w:val="20"/>
          <w:bdr w:val="none" w:sz="0" w:space="0" w:color="auto" w:frame="1"/>
        </w:rPr>
        <w:t>Impugnación del accionante </w:t>
      </w:r>
    </w:p>
    <w:p w:rsidR="00BB5EF8" w:rsidRPr="00527030" w:rsidRDefault="00BB5EF8" w:rsidP="00E01276">
      <w:pPr>
        <w:widowControl w:val="0"/>
        <w:jc w:val="both"/>
        <w:rPr>
          <w:rFonts w:ascii="Arial" w:hAnsi="Arial" w:cs="Arial"/>
          <w:bCs/>
          <w:color w:val="000000" w:themeColor="text1"/>
          <w:sz w:val="20"/>
          <w:bdr w:val="none" w:sz="0" w:space="0" w:color="auto" w:frame="1"/>
        </w:rPr>
      </w:pPr>
    </w:p>
    <w:p w:rsidR="00C54BF5" w:rsidRPr="00527030" w:rsidRDefault="008243FB" w:rsidP="00E01276">
      <w:pPr>
        <w:widowControl w:val="0"/>
        <w:jc w:val="both"/>
        <w:rPr>
          <w:rFonts w:ascii="Arial" w:hAnsi="Arial" w:cs="Arial"/>
          <w:bCs/>
          <w:color w:val="000000" w:themeColor="text1"/>
          <w:sz w:val="20"/>
          <w:bdr w:val="none" w:sz="0" w:space="0" w:color="auto" w:frame="1"/>
        </w:rPr>
      </w:pPr>
      <w:r w:rsidRPr="00527030">
        <w:rPr>
          <w:rFonts w:ascii="Arial" w:hAnsi="Arial" w:cs="Arial"/>
          <w:bCs/>
          <w:color w:val="000000" w:themeColor="text1"/>
          <w:sz w:val="20"/>
          <w:bdr w:val="none" w:sz="0" w:space="0" w:color="auto" w:frame="1"/>
        </w:rPr>
        <w:t>El</w:t>
      </w:r>
      <w:r w:rsidR="00BD140D" w:rsidRPr="00527030">
        <w:rPr>
          <w:rFonts w:ascii="Arial" w:hAnsi="Arial" w:cs="Arial"/>
          <w:bCs/>
          <w:color w:val="000000" w:themeColor="text1"/>
          <w:sz w:val="20"/>
          <w:bdr w:val="none" w:sz="0" w:space="0" w:color="auto" w:frame="1"/>
        </w:rPr>
        <w:t xml:space="preserve"> accionante, inconforme con la decisión, solicitó la revocatoria de la sentencia de primera instancia. </w:t>
      </w:r>
      <w:r w:rsidR="002F76B8" w:rsidRPr="00527030">
        <w:rPr>
          <w:rFonts w:ascii="Arial" w:hAnsi="Arial" w:cs="Arial"/>
          <w:bCs/>
          <w:color w:val="000000" w:themeColor="text1"/>
          <w:sz w:val="20"/>
          <w:bdr w:val="none" w:sz="0" w:space="0" w:color="auto" w:frame="1"/>
        </w:rPr>
        <w:t xml:space="preserve">En su sentir, </w:t>
      </w:r>
      <w:r w:rsidR="00525CC3" w:rsidRPr="00527030">
        <w:rPr>
          <w:rFonts w:ascii="Arial" w:hAnsi="Arial" w:cs="Arial"/>
          <w:bCs/>
          <w:color w:val="000000" w:themeColor="text1"/>
          <w:sz w:val="20"/>
          <w:bdr w:val="none" w:sz="0" w:space="0" w:color="auto" w:frame="1"/>
        </w:rPr>
        <w:t>el juez constitucional</w:t>
      </w:r>
      <w:r w:rsidR="00D714A3" w:rsidRPr="00527030">
        <w:rPr>
          <w:rFonts w:ascii="Arial" w:hAnsi="Arial" w:cs="Arial"/>
          <w:bCs/>
          <w:color w:val="000000" w:themeColor="text1"/>
          <w:sz w:val="20"/>
          <w:bdr w:val="none" w:sz="0" w:space="0" w:color="auto" w:frame="1"/>
        </w:rPr>
        <w:t xml:space="preserve"> debe </w:t>
      </w:r>
      <w:r w:rsidR="006F26EE" w:rsidRPr="00527030">
        <w:rPr>
          <w:rFonts w:ascii="Arial" w:hAnsi="Arial" w:cs="Arial"/>
          <w:bCs/>
          <w:color w:val="000000" w:themeColor="text1"/>
          <w:sz w:val="20"/>
          <w:bdr w:val="none" w:sz="0" w:space="0" w:color="auto" w:frame="1"/>
        </w:rPr>
        <w:t xml:space="preserve">verificar </w:t>
      </w:r>
      <w:r w:rsidR="00D714A3" w:rsidRPr="00527030">
        <w:rPr>
          <w:rFonts w:ascii="Arial" w:hAnsi="Arial" w:cs="Arial"/>
          <w:bCs/>
          <w:color w:val="000000" w:themeColor="text1"/>
          <w:sz w:val="20"/>
          <w:bdr w:val="none" w:sz="0" w:space="0" w:color="auto" w:frame="1"/>
        </w:rPr>
        <w:t>que</w:t>
      </w:r>
      <w:r w:rsidR="00D1662D" w:rsidRPr="00527030">
        <w:rPr>
          <w:rFonts w:ascii="Arial" w:hAnsi="Arial" w:cs="Arial"/>
          <w:bCs/>
          <w:color w:val="000000" w:themeColor="text1"/>
          <w:sz w:val="20"/>
          <w:bdr w:val="none" w:sz="0" w:space="0" w:color="auto" w:frame="1"/>
        </w:rPr>
        <w:t>,</w:t>
      </w:r>
      <w:r w:rsidR="00D714A3" w:rsidRPr="00527030">
        <w:rPr>
          <w:rFonts w:ascii="Arial" w:hAnsi="Arial" w:cs="Arial"/>
          <w:bCs/>
          <w:color w:val="000000" w:themeColor="text1"/>
          <w:sz w:val="20"/>
          <w:bdr w:val="none" w:sz="0" w:space="0" w:color="auto" w:frame="1"/>
        </w:rPr>
        <w:t xml:space="preserve"> efectivamente</w:t>
      </w:r>
      <w:r w:rsidR="00F923DD" w:rsidRPr="00527030">
        <w:rPr>
          <w:rFonts w:ascii="Arial" w:hAnsi="Arial" w:cs="Arial"/>
          <w:bCs/>
          <w:color w:val="000000" w:themeColor="text1"/>
          <w:sz w:val="20"/>
          <w:bdr w:val="none" w:sz="0" w:space="0" w:color="auto" w:frame="1"/>
        </w:rPr>
        <w:t>,</w:t>
      </w:r>
      <w:r w:rsidR="00D714A3" w:rsidRPr="00527030">
        <w:rPr>
          <w:rFonts w:ascii="Arial" w:hAnsi="Arial" w:cs="Arial"/>
          <w:bCs/>
          <w:color w:val="000000" w:themeColor="text1"/>
          <w:sz w:val="20"/>
          <w:bdr w:val="none" w:sz="0" w:space="0" w:color="auto" w:frame="1"/>
        </w:rPr>
        <w:t xml:space="preserve"> existen elementos probatorios que </w:t>
      </w:r>
      <w:r w:rsidR="00F82382" w:rsidRPr="00527030">
        <w:rPr>
          <w:rFonts w:ascii="Arial" w:hAnsi="Arial" w:cs="Arial"/>
          <w:bCs/>
          <w:color w:val="000000" w:themeColor="text1"/>
          <w:sz w:val="20"/>
          <w:bdr w:val="none" w:sz="0" w:space="0" w:color="auto" w:frame="1"/>
        </w:rPr>
        <w:t>rebaten</w:t>
      </w:r>
      <w:r w:rsidR="00D714A3" w:rsidRPr="00527030">
        <w:rPr>
          <w:rFonts w:ascii="Arial" w:hAnsi="Arial" w:cs="Arial"/>
          <w:bCs/>
          <w:color w:val="000000" w:themeColor="text1"/>
          <w:sz w:val="20"/>
          <w:bdr w:val="none" w:sz="0" w:space="0" w:color="auto" w:frame="1"/>
        </w:rPr>
        <w:t xml:space="preserve"> la decisión que es objeto de la presente acción de tutela.  </w:t>
      </w:r>
      <w:r w:rsidR="00B77428" w:rsidRPr="00527030">
        <w:rPr>
          <w:rFonts w:ascii="Arial" w:hAnsi="Arial" w:cs="Arial"/>
          <w:bCs/>
          <w:color w:val="000000" w:themeColor="text1"/>
          <w:sz w:val="20"/>
          <w:bdr w:val="none" w:sz="0" w:space="0" w:color="auto" w:frame="1"/>
        </w:rPr>
        <w:t>Insistió en que</w:t>
      </w:r>
      <w:r w:rsidR="008D141A" w:rsidRPr="00527030">
        <w:rPr>
          <w:rFonts w:ascii="Arial" w:hAnsi="Arial" w:cs="Arial"/>
          <w:bCs/>
          <w:color w:val="000000" w:themeColor="text1"/>
          <w:sz w:val="20"/>
          <w:bdr w:val="none" w:sz="0" w:space="0" w:color="auto" w:frame="1"/>
        </w:rPr>
        <w:t xml:space="preserve"> el demandante prestó </w:t>
      </w:r>
      <w:r w:rsidR="00F923DD" w:rsidRPr="00527030">
        <w:rPr>
          <w:rFonts w:ascii="Arial" w:hAnsi="Arial" w:cs="Arial"/>
          <w:bCs/>
          <w:color w:val="000000" w:themeColor="text1"/>
          <w:sz w:val="20"/>
          <w:bdr w:val="none" w:sz="0" w:space="0" w:color="auto" w:frame="1"/>
        </w:rPr>
        <w:t xml:space="preserve">sus  servicios </w:t>
      </w:r>
      <w:r w:rsidR="0059282B" w:rsidRPr="00527030">
        <w:rPr>
          <w:rFonts w:ascii="Arial" w:hAnsi="Arial" w:cs="Arial"/>
          <w:bCs/>
          <w:color w:val="000000" w:themeColor="text1"/>
          <w:sz w:val="20"/>
          <w:bdr w:val="none" w:sz="0" w:space="0" w:color="auto" w:frame="1"/>
        </w:rPr>
        <w:t xml:space="preserve">a </w:t>
      </w:r>
      <w:r w:rsidR="008D141A" w:rsidRPr="00527030">
        <w:rPr>
          <w:rFonts w:ascii="Arial" w:hAnsi="Arial" w:cs="Arial"/>
          <w:bCs/>
          <w:color w:val="000000" w:themeColor="text1"/>
          <w:sz w:val="20"/>
          <w:bdr w:val="none" w:sz="0" w:space="0" w:color="auto" w:frame="1"/>
        </w:rPr>
        <w:t xml:space="preserve">Transportes Atlántico López Chagin y </w:t>
      </w:r>
      <w:r w:rsidR="00F1005F" w:rsidRPr="00527030">
        <w:rPr>
          <w:rFonts w:ascii="Arial" w:hAnsi="Arial" w:cs="Arial"/>
          <w:bCs/>
          <w:color w:val="000000" w:themeColor="text1"/>
          <w:sz w:val="20"/>
          <w:bdr w:val="none" w:sz="0" w:space="0" w:color="auto" w:frame="1"/>
        </w:rPr>
        <w:t>Cía.</w:t>
      </w:r>
      <w:r w:rsidR="00EA1B44" w:rsidRPr="00527030">
        <w:rPr>
          <w:rFonts w:ascii="Arial" w:hAnsi="Arial" w:cs="Arial"/>
          <w:bCs/>
          <w:color w:val="000000" w:themeColor="text1"/>
          <w:sz w:val="20"/>
          <w:bdr w:val="none" w:sz="0" w:space="0" w:color="auto" w:frame="1"/>
        </w:rPr>
        <w:t>,</w:t>
      </w:r>
      <w:r w:rsidR="0078377D" w:rsidRPr="00527030">
        <w:rPr>
          <w:rFonts w:ascii="Arial" w:hAnsi="Arial" w:cs="Arial"/>
          <w:bCs/>
          <w:color w:val="000000" w:themeColor="text1"/>
          <w:sz w:val="20"/>
          <w:bdr w:val="none" w:sz="0" w:space="0" w:color="auto" w:frame="1"/>
        </w:rPr>
        <w:t xml:space="preserve"> en dos </w:t>
      </w:r>
      <w:r w:rsidR="00F47579" w:rsidRPr="00527030">
        <w:rPr>
          <w:rFonts w:ascii="Arial" w:hAnsi="Arial" w:cs="Arial"/>
          <w:bCs/>
          <w:color w:val="000000" w:themeColor="text1"/>
          <w:sz w:val="20"/>
          <w:bdr w:val="none" w:sz="0" w:space="0" w:color="auto" w:frame="1"/>
        </w:rPr>
        <w:t>periodos</w:t>
      </w:r>
      <w:r w:rsidR="00533E74" w:rsidRPr="00527030">
        <w:rPr>
          <w:rFonts w:ascii="Arial" w:hAnsi="Arial" w:cs="Arial"/>
          <w:bCs/>
          <w:color w:val="000000" w:themeColor="text1"/>
          <w:sz w:val="20"/>
          <w:bdr w:val="none" w:sz="0" w:space="0" w:color="auto" w:frame="1"/>
        </w:rPr>
        <w:t>: el</w:t>
      </w:r>
      <w:r w:rsidR="008D141A" w:rsidRPr="00527030">
        <w:rPr>
          <w:rFonts w:ascii="Arial" w:hAnsi="Arial" w:cs="Arial"/>
          <w:bCs/>
          <w:color w:val="000000" w:themeColor="text1"/>
          <w:sz w:val="20"/>
          <w:bdr w:val="none" w:sz="0" w:space="0" w:color="auto" w:frame="1"/>
        </w:rPr>
        <w:t xml:space="preserve"> primero de ellos </w:t>
      </w:r>
      <w:r w:rsidR="00F47579" w:rsidRPr="00527030">
        <w:rPr>
          <w:rFonts w:ascii="Arial" w:hAnsi="Arial" w:cs="Arial"/>
          <w:bCs/>
          <w:color w:val="000000" w:themeColor="text1"/>
          <w:sz w:val="20"/>
          <w:bdr w:val="none" w:sz="0" w:space="0" w:color="auto" w:frame="1"/>
        </w:rPr>
        <w:t>d</w:t>
      </w:r>
      <w:r w:rsidR="008D141A" w:rsidRPr="00527030">
        <w:rPr>
          <w:rFonts w:ascii="Arial" w:hAnsi="Arial" w:cs="Arial"/>
          <w:bCs/>
          <w:color w:val="000000" w:themeColor="text1"/>
          <w:sz w:val="20"/>
          <w:bdr w:val="none" w:sz="0" w:space="0" w:color="auto" w:frame="1"/>
        </w:rPr>
        <w:t>el 18 de febr</w:t>
      </w:r>
      <w:r w:rsidRPr="00527030">
        <w:rPr>
          <w:rFonts w:ascii="Arial" w:hAnsi="Arial" w:cs="Arial"/>
          <w:bCs/>
          <w:color w:val="000000" w:themeColor="text1"/>
          <w:sz w:val="20"/>
          <w:bdr w:val="none" w:sz="0" w:space="0" w:color="auto" w:frame="1"/>
        </w:rPr>
        <w:t>ero de 1984</w:t>
      </w:r>
      <w:r w:rsidR="007A40CC" w:rsidRPr="00527030">
        <w:rPr>
          <w:rFonts w:ascii="Arial" w:hAnsi="Arial" w:cs="Arial"/>
          <w:bCs/>
          <w:color w:val="000000" w:themeColor="text1"/>
          <w:sz w:val="20"/>
          <w:bdr w:val="none" w:sz="0" w:space="0" w:color="auto" w:frame="1"/>
        </w:rPr>
        <w:t>,</w:t>
      </w:r>
      <w:r w:rsidRPr="00527030">
        <w:rPr>
          <w:rFonts w:ascii="Arial" w:hAnsi="Arial" w:cs="Arial"/>
          <w:bCs/>
          <w:color w:val="000000" w:themeColor="text1"/>
          <w:sz w:val="20"/>
          <w:bdr w:val="none" w:sz="0" w:space="0" w:color="auto" w:frame="1"/>
        </w:rPr>
        <w:t xml:space="preserve"> </w:t>
      </w:r>
      <w:r w:rsidR="003D002B" w:rsidRPr="00527030">
        <w:rPr>
          <w:rFonts w:ascii="Arial" w:hAnsi="Arial" w:cs="Arial"/>
          <w:bCs/>
          <w:color w:val="000000" w:themeColor="text1"/>
          <w:sz w:val="20"/>
          <w:bdr w:val="none" w:sz="0" w:space="0" w:color="auto" w:frame="1"/>
        </w:rPr>
        <w:t>al</w:t>
      </w:r>
      <w:r w:rsidR="008D141A" w:rsidRPr="00527030">
        <w:rPr>
          <w:rFonts w:ascii="Arial" w:hAnsi="Arial" w:cs="Arial"/>
          <w:bCs/>
          <w:color w:val="000000" w:themeColor="text1"/>
          <w:sz w:val="20"/>
          <w:bdr w:val="none" w:sz="0" w:space="0" w:color="auto" w:frame="1"/>
        </w:rPr>
        <w:t xml:space="preserve"> 30 de marzo de 1986, </w:t>
      </w:r>
      <w:r w:rsidR="00F1005F" w:rsidRPr="00527030">
        <w:rPr>
          <w:rFonts w:ascii="Arial" w:hAnsi="Arial" w:cs="Arial"/>
          <w:bCs/>
          <w:color w:val="000000" w:themeColor="text1"/>
          <w:sz w:val="20"/>
          <w:bdr w:val="none" w:sz="0" w:space="0" w:color="auto" w:frame="1"/>
        </w:rPr>
        <w:t xml:space="preserve">mientras que el segundo inició el 15 de mayo de 1986 y finalizó el 1 de marzo de 1987, </w:t>
      </w:r>
      <w:r w:rsidR="00B77428" w:rsidRPr="00527030">
        <w:rPr>
          <w:rFonts w:ascii="Arial" w:hAnsi="Arial" w:cs="Arial"/>
          <w:bCs/>
          <w:color w:val="000000" w:themeColor="text1"/>
          <w:sz w:val="20"/>
          <w:bdr w:val="none" w:sz="0" w:space="0" w:color="auto" w:frame="1"/>
        </w:rPr>
        <w:t>afirmación</w:t>
      </w:r>
      <w:r w:rsidR="00F1005F" w:rsidRPr="00527030">
        <w:rPr>
          <w:rFonts w:ascii="Arial" w:hAnsi="Arial" w:cs="Arial"/>
          <w:bCs/>
          <w:color w:val="000000" w:themeColor="text1"/>
          <w:sz w:val="20"/>
          <w:bdr w:val="none" w:sz="0" w:space="0" w:color="auto" w:frame="1"/>
        </w:rPr>
        <w:t xml:space="preserve"> </w:t>
      </w:r>
      <w:r w:rsidR="00255E09" w:rsidRPr="00527030">
        <w:rPr>
          <w:rFonts w:ascii="Arial" w:hAnsi="Arial" w:cs="Arial"/>
          <w:bCs/>
          <w:color w:val="000000" w:themeColor="text1"/>
          <w:sz w:val="20"/>
          <w:bdr w:val="none" w:sz="0" w:space="0" w:color="auto" w:frame="1"/>
        </w:rPr>
        <w:t xml:space="preserve">que </w:t>
      </w:r>
      <w:r w:rsidR="00B77428" w:rsidRPr="00527030">
        <w:rPr>
          <w:rFonts w:ascii="Arial" w:hAnsi="Arial" w:cs="Arial"/>
          <w:bCs/>
          <w:color w:val="000000" w:themeColor="text1"/>
          <w:sz w:val="20"/>
          <w:bdr w:val="none" w:sz="0" w:space="0" w:color="auto" w:frame="1"/>
        </w:rPr>
        <w:t>encuentra</w:t>
      </w:r>
      <w:r w:rsidR="00F82382" w:rsidRPr="00527030">
        <w:rPr>
          <w:rFonts w:ascii="Arial" w:hAnsi="Arial" w:cs="Arial"/>
          <w:bCs/>
          <w:color w:val="000000" w:themeColor="text1"/>
          <w:sz w:val="20"/>
          <w:bdr w:val="none" w:sz="0" w:space="0" w:color="auto" w:frame="1"/>
        </w:rPr>
        <w:t xml:space="preserve"> asidero en </w:t>
      </w:r>
      <w:r w:rsidR="00F1005F" w:rsidRPr="00527030">
        <w:rPr>
          <w:rFonts w:ascii="Arial" w:hAnsi="Arial" w:cs="Arial"/>
          <w:bCs/>
          <w:color w:val="000000" w:themeColor="text1"/>
          <w:sz w:val="20"/>
          <w:bdr w:val="none" w:sz="0" w:space="0" w:color="auto" w:frame="1"/>
        </w:rPr>
        <w:t>los contratos de trabajo que obran en el expediente, lo que dio por proba</w:t>
      </w:r>
      <w:r w:rsidRPr="00527030">
        <w:rPr>
          <w:rFonts w:ascii="Arial" w:hAnsi="Arial" w:cs="Arial"/>
          <w:bCs/>
          <w:color w:val="000000" w:themeColor="text1"/>
          <w:sz w:val="20"/>
          <w:bdr w:val="none" w:sz="0" w:space="0" w:color="auto" w:frame="1"/>
        </w:rPr>
        <w:t>do el juez de segun</w:t>
      </w:r>
      <w:r w:rsidR="00B77428" w:rsidRPr="00527030">
        <w:rPr>
          <w:rFonts w:ascii="Arial" w:hAnsi="Arial" w:cs="Arial"/>
          <w:bCs/>
          <w:color w:val="000000" w:themeColor="text1"/>
          <w:sz w:val="20"/>
          <w:bdr w:val="none" w:sz="0" w:space="0" w:color="auto" w:frame="1"/>
        </w:rPr>
        <w:t>da instancia</w:t>
      </w:r>
      <w:r w:rsidR="00C54BF5" w:rsidRPr="00527030">
        <w:rPr>
          <w:rFonts w:ascii="Arial" w:hAnsi="Arial" w:cs="Arial"/>
          <w:bCs/>
          <w:color w:val="000000" w:themeColor="text1"/>
          <w:sz w:val="20"/>
          <w:bdr w:val="none" w:sz="0" w:space="0" w:color="auto" w:frame="1"/>
        </w:rPr>
        <w:t>.</w:t>
      </w:r>
      <w:r w:rsidR="00B77428" w:rsidRPr="00527030">
        <w:rPr>
          <w:rFonts w:ascii="Arial" w:hAnsi="Arial" w:cs="Arial"/>
          <w:bCs/>
          <w:color w:val="000000" w:themeColor="text1"/>
          <w:sz w:val="20"/>
          <w:bdr w:val="none" w:sz="0" w:space="0" w:color="auto" w:frame="1"/>
        </w:rPr>
        <w:t xml:space="preserve"> </w:t>
      </w:r>
      <w:r w:rsidR="00C54BF5" w:rsidRPr="00527030">
        <w:rPr>
          <w:rFonts w:ascii="Arial" w:hAnsi="Arial" w:cs="Arial"/>
          <w:bCs/>
          <w:color w:val="000000" w:themeColor="text1"/>
          <w:sz w:val="20"/>
          <w:bdr w:val="none" w:sz="0" w:space="0" w:color="auto" w:frame="1"/>
        </w:rPr>
        <w:t xml:space="preserve"> </w:t>
      </w:r>
    </w:p>
    <w:p w:rsidR="00C54BF5" w:rsidRPr="00527030" w:rsidRDefault="00C54BF5" w:rsidP="00E01276">
      <w:pPr>
        <w:widowControl w:val="0"/>
        <w:jc w:val="both"/>
        <w:rPr>
          <w:rFonts w:ascii="Arial" w:hAnsi="Arial" w:cs="Arial"/>
          <w:bCs/>
          <w:color w:val="000000" w:themeColor="text1"/>
          <w:sz w:val="20"/>
          <w:bdr w:val="none" w:sz="0" w:space="0" w:color="auto" w:frame="1"/>
        </w:rPr>
      </w:pPr>
    </w:p>
    <w:p w:rsidR="00BB5EF8" w:rsidRPr="00527030" w:rsidRDefault="00C54BF5" w:rsidP="00E01276">
      <w:pPr>
        <w:widowControl w:val="0"/>
        <w:jc w:val="both"/>
        <w:rPr>
          <w:rFonts w:ascii="Arial" w:hAnsi="Arial" w:cs="Arial"/>
          <w:bCs/>
          <w:color w:val="000000" w:themeColor="text1"/>
          <w:sz w:val="20"/>
          <w:bdr w:val="none" w:sz="0" w:space="0" w:color="auto" w:frame="1"/>
        </w:rPr>
      </w:pPr>
      <w:r w:rsidRPr="00527030">
        <w:rPr>
          <w:rFonts w:ascii="Arial" w:hAnsi="Arial" w:cs="Arial"/>
          <w:bCs/>
          <w:color w:val="000000" w:themeColor="text1"/>
          <w:sz w:val="20"/>
          <w:bdr w:val="none" w:sz="0" w:space="0" w:color="auto" w:frame="1"/>
        </w:rPr>
        <w:t>Considera</w:t>
      </w:r>
      <w:r w:rsidR="000B32D6" w:rsidRPr="00527030">
        <w:rPr>
          <w:rFonts w:ascii="Arial" w:hAnsi="Arial" w:cs="Arial"/>
          <w:bCs/>
          <w:color w:val="000000" w:themeColor="text1"/>
          <w:sz w:val="20"/>
          <w:bdr w:val="none" w:sz="0" w:space="0" w:color="auto" w:frame="1"/>
        </w:rPr>
        <w:t>,</w:t>
      </w:r>
      <w:r w:rsidRPr="00527030">
        <w:rPr>
          <w:rFonts w:ascii="Arial" w:hAnsi="Arial" w:cs="Arial"/>
          <w:bCs/>
          <w:color w:val="000000" w:themeColor="text1"/>
          <w:sz w:val="20"/>
          <w:bdr w:val="none" w:sz="0" w:space="0" w:color="auto" w:frame="1"/>
        </w:rPr>
        <w:t xml:space="preserve"> además,</w:t>
      </w:r>
      <w:r w:rsidR="00C933F2" w:rsidRPr="00527030">
        <w:rPr>
          <w:rFonts w:ascii="Arial" w:hAnsi="Arial" w:cs="Arial"/>
          <w:bCs/>
          <w:color w:val="000000" w:themeColor="text1"/>
          <w:sz w:val="20"/>
          <w:bdr w:val="none" w:sz="0" w:space="0" w:color="auto" w:frame="1"/>
        </w:rPr>
        <w:t xml:space="preserve"> </w:t>
      </w:r>
      <w:r w:rsidRPr="00527030">
        <w:rPr>
          <w:rFonts w:ascii="Arial" w:hAnsi="Arial" w:cs="Arial"/>
          <w:bCs/>
          <w:color w:val="000000" w:themeColor="text1"/>
          <w:sz w:val="20"/>
          <w:bdr w:val="none" w:sz="0" w:space="0" w:color="auto" w:frame="1"/>
        </w:rPr>
        <w:t xml:space="preserve">que existen </w:t>
      </w:r>
      <w:r w:rsidR="00B77428" w:rsidRPr="00527030">
        <w:rPr>
          <w:rFonts w:ascii="Arial" w:hAnsi="Arial" w:cs="Arial"/>
          <w:bCs/>
          <w:color w:val="000000" w:themeColor="text1"/>
          <w:sz w:val="20"/>
          <w:bdr w:val="none" w:sz="0" w:space="0" w:color="auto" w:frame="1"/>
        </w:rPr>
        <w:t xml:space="preserve">razones suficientes para que el juez de tutela ante la vulneración de los derechos fundamentales, no aplique el </w:t>
      </w:r>
      <w:r w:rsidR="008243FB" w:rsidRPr="00527030">
        <w:rPr>
          <w:rFonts w:ascii="Arial" w:hAnsi="Arial" w:cs="Arial"/>
          <w:bCs/>
          <w:color w:val="000000" w:themeColor="text1"/>
          <w:sz w:val="20"/>
          <w:bdr w:val="none" w:sz="0" w:space="0" w:color="auto" w:frame="1"/>
        </w:rPr>
        <w:t>principio de inmediatez.</w:t>
      </w:r>
    </w:p>
    <w:p w:rsidR="00D714A3" w:rsidRPr="00527030" w:rsidRDefault="00D714A3" w:rsidP="00E01276">
      <w:pPr>
        <w:widowControl w:val="0"/>
        <w:jc w:val="both"/>
        <w:rPr>
          <w:rFonts w:ascii="Arial" w:hAnsi="Arial" w:cs="Arial"/>
          <w:bCs/>
          <w:color w:val="000000" w:themeColor="text1"/>
          <w:sz w:val="20"/>
          <w:bdr w:val="none" w:sz="0" w:space="0" w:color="auto" w:frame="1"/>
        </w:rPr>
      </w:pPr>
    </w:p>
    <w:p w:rsidR="00BB5EF8" w:rsidRPr="00527030" w:rsidRDefault="00FE076D" w:rsidP="00E01276">
      <w:pPr>
        <w:widowControl w:val="0"/>
        <w:jc w:val="both"/>
        <w:rPr>
          <w:rFonts w:ascii="Arial" w:hAnsi="Arial" w:cs="Arial"/>
          <w:bCs/>
          <w:color w:val="000000" w:themeColor="text1"/>
          <w:sz w:val="20"/>
          <w:bdr w:val="none" w:sz="0" w:space="0" w:color="auto" w:frame="1"/>
        </w:rPr>
      </w:pPr>
      <w:r w:rsidRPr="00527030">
        <w:rPr>
          <w:rFonts w:ascii="Arial" w:hAnsi="Arial" w:cs="Arial"/>
          <w:bCs/>
          <w:color w:val="000000" w:themeColor="text1"/>
          <w:sz w:val="20"/>
          <w:bdr w:val="none" w:sz="0" w:space="0" w:color="auto" w:frame="1"/>
        </w:rPr>
        <w:t>6</w:t>
      </w:r>
      <w:r w:rsidR="00BB5EF8" w:rsidRPr="00527030">
        <w:rPr>
          <w:rFonts w:ascii="Arial" w:hAnsi="Arial" w:cs="Arial"/>
          <w:bCs/>
          <w:color w:val="000000" w:themeColor="text1"/>
          <w:sz w:val="20"/>
          <w:bdr w:val="none" w:sz="0" w:space="0" w:color="auto" w:frame="1"/>
        </w:rPr>
        <w:t>.3 Sentencia de Segunda Instancia</w:t>
      </w:r>
    </w:p>
    <w:p w:rsidR="002A136D" w:rsidRPr="00527030" w:rsidRDefault="002A136D" w:rsidP="00E01276">
      <w:pPr>
        <w:widowControl w:val="0"/>
        <w:jc w:val="both"/>
        <w:rPr>
          <w:rFonts w:ascii="Arial" w:hAnsi="Arial" w:cs="Arial"/>
          <w:bCs/>
          <w:color w:val="000000" w:themeColor="text1"/>
          <w:sz w:val="20"/>
          <w:bdr w:val="none" w:sz="0" w:space="0" w:color="auto" w:frame="1"/>
        </w:rPr>
      </w:pPr>
    </w:p>
    <w:p w:rsidR="00DB0E3D" w:rsidRPr="00527030" w:rsidRDefault="002A136D" w:rsidP="00E01276">
      <w:pPr>
        <w:widowControl w:val="0"/>
        <w:jc w:val="both"/>
        <w:rPr>
          <w:rFonts w:ascii="Arial" w:hAnsi="Arial" w:cs="Arial"/>
          <w:bCs/>
          <w:color w:val="000000" w:themeColor="text1"/>
          <w:sz w:val="20"/>
          <w:bdr w:val="none" w:sz="0" w:space="0" w:color="auto" w:frame="1"/>
        </w:rPr>
      </w:pPr>
      <w:r w:rsidRPr="00527030">
        <w:rPr>
          <w:rFonts w:ascii="Arial" w:hAnsi="Arial" w:cs="Arial"/>
          <w:bCs/>
          <w:color w:val="000000" w:themeColor="text1"/>
          <w:sz w:val="20"/>
          <w:bdr w:val="none" w:sz="0" w:space="0" w:color="auto" w:frame="1"/>
        </w:rPr>
        <w:t xml:space="preserve">La </w:t>
      </w:r>
      <w:r w:rsidR="00EA1B44" w:rsidRPr="00527030">
        <w:rPr>
          <w:rFonts w:ascii="Arial" w:hAnsi="Arial" w:cs="Arial"/>
          <w:bCs/>
          <w:color w:val="000000" w:themeColor="text1"/>
          <w:sz w:val="20"/>
          <w:bdr w:val="none" w:sz="0" w:space="0" w:color="auto" w:frame="1"/>
        </w:rPr>
        <w:t>Sala de Casación Penal de la Corte Suprema de Justicia</w:t>
      </w:r>
      <w:r w:rsidR="00310E53" w:rsidRPr="00527030">
        <w:rPr>
          <w:rStyle w:val="Refdenotaalpie"/>
          <w:rFonts w:ascii="Arial" w:hAnsi="Arial" w:cs="Arial"/>
          <w:bCs/>
          <w:color w:val="000000" w:themeColor="text1"/>
          <w:sz w:val="20"/>
          <w:bdr w:val="none" w:sz="0" w:space="0" w:color="auto" w:frame="1"/>
        </w:rPr>
        <w:footnoteReference w:id="7"/>
      </w:r>
      <w:r w:rsidR="00EA1B44" w:rsidRPr="00527030">
        <w:rPr>
          <w:rFonts w:ascii="Arial" w:hAnsi="Arial" w:cs="Arial"/>
          <w:bCs/>
          <w:color w:val="000000" w:themeColor="text1"/>
          <w:sz w:val="20"/>
          <w:bdr w:val="none" w:sz="0" w:space="0" w:color="auto" w:frame="1"/>
        </w:rPr>
        <w:t>,</w:t>
      </w:r>
      <w:r w:rsidR="001829E9" w:rsidRPr="00527030">
        <w:rPr>
          <w:rFonts w:ascii="Arial" w:hAnsi="Arial" w:cs="Arial"/>
          <w:bCs/>
          <w:color w:val="000000" w:themeColor="text1"/>
          <w:sz w:val="20"/>
          <w:bdr w:val="none" w:sz="0" w:space="0" w:color="auto" w:frame="1"/>
        </w:rPr>
        <w:t xml:space="preserve"> c</w:t>
      </w:r>
      <w:r w:rsidRPr="00527030">
        <w:rPr>
          <w:rFonts w:ascii="Arial" w:hAnsi="Arial" w:cs="Arial"/>
          <w:bCs/>
          <w:color w:val="000000" w:themeColor="text1"/>
          <w:sz w:val="20"/>
          <w:bdr w:val="none" w:sz="0" w:space="0" w:color="auto" w:frame="1"/>
        </w:rPr>
        <w:t xml:space="preserve">onfirmó la providencia proferida por la </w:t>
      </w:r>
      <w:r w:rsidR="00EA1B44" w:rsidRPr="00527030">
        <w:rPr>
          <w:rFonts w:ascii="Arial" w:hAnsi="Arial" w:cs="Arial"/>
          <w:bCs/>
          <w:color w:val="000000" w:themeColor="text1"/>
          <w:sz w:val="20"/>
          <w:bdr w:val="none" w:sz="0" w:space="0" w:color="auto" w:frame="1"/>
        </w:rPr>
        <w:t>Sala de Casación Laboral</w:t>
      </w:r>
      <w:r w:rsidR="0059591D" w:rsidRPr="00527030">
        <w:rPr>
          <w:rFonts w:ascii="Arial" w:hAnsi="Arial" w:cs="Arial"/>
          <w:bCs/>
          <w:color w:val="000000" w:themeColor="text1"/>
          <w:sz w:val="20"/>
          <w:bdr w:val="none" w:sz="0" w:space="0" w:color="auto" w:frame="1"/>
        </w:rPr>
        <w:t xml:space="preserve">. </w:t>
      </w:r>
      <w:r w:rsidR="00533E74" w:rsidRPr="00527030">
        <w:rPr>
          <w:rFonts w:ascii="Arial" w:hAnsi="Arial" w:cs="Arial"/>
          <w:bCs/>
          <w:color w:val="000000" w:themeColor="text1"/>
          <w:sz w:val="20"/>
          <w:bdr w:val="none" w:sz="0" w:space="0" w:color="auto" w:frame="1"/>
        </w:rPr>
        <w:t>Al efecto c</w:t>
      </w:r>
      <w:r w:rsidR="00B2093B" w:rsidRPr="00527030">
        <w:rPr>
          <w:rFonts w:ascii="Arial" w:hAnsi="Arial" w:cs="Arial"/>
          <w:bCs/>
          <w:color w:val="000000" w:themeColor="text1"/>
          <w:sz w:val="20"/>
          <w:bdr w:val="none" w:sz="0" w:space="0" w:color="auto" w:frame="1"/>
        </w:rPr>
        <w:t xml:space="preserve">onsideró que teniendo en cuenta </w:t>
      </w:r>
      <w:r w:rsidR="00B77428" w:rsidRPr="00527030">
        <w:rPr>
          <w:rFonts w:ascii="Arial" w:hAnsi="Arial" w:cs="Arial"/>
          <w:bCs/>
          <w:color w:val="000000" w:themeColor="text1"/>
          <w:sz w:val="20"/>
          <w:bdr w:val="none" w:sz="0" w:space="0" w:color="auto" w:frame="1"/>
        </w:rPr>
        <w:t xml:space="preserve">el principio de subsidiariedad, </w:t>
      </w:r>
      <w:r w:rsidR="00B2093B" w:rsidRPr="00527030">
        <w:rPr>
          <w:rFonts w:ascii="Arial" w:hAnsi="Arial" w:cs="Arial"/>
          <w:bCs/>
          <w:color w:val="000000" w:themeColor="text1"/>
          <w:sz w:val="20"/>
          <w:bdr w:val="none" w:sz="0" w:space="0" w:color="auto" w:frame="1"/>
        </w:rPr>
        <w:t xml:space="preserve">el actor, en su momento, debió </w:t>
      </w:r>
      <w:r w:rsidR="00EA1B44" w:rsidRPr="00527030">
        <w:rPr>
          <w:rFonts w:ascii="Arial" w:hAnsi="Arial" w:cs="Arial"/>
          <w:bCs/>
          <w:color w:val="000000" w:themeColor="text1"/>
          <w:sz w:val="20"/>
          <w:bdr w:val="none" w:sz="0" w:space="0" w:color="auto" w:frame="1"/>
        </w:rPr>
        <w:t xml:space="preserve">interponer el recurso extraordinario de casación contra la sentencia de segunda instancia.  </w:t>
      </w:r>
      <w:r w:rsidR="007E4079" w:rsidRPr="00527030">
        <w:rPr>
          <w:rFonts w:ascii="Arial" w:hAnsi="Arial" w:cs="Arial"/>
          <w:bCs/>
          <w:color w:val="000000" w:themeColor="text1"/>
          <w:sz w:val="20"/>
          <w:bdr w:val="none" w:sz="0" w:space="0" w:color="auto" w:frame="1"/>
        </w:rPr>
        <w:t>Adicionalmente, estima</w:t>
      </w:r>
      <w:r w:rsidR="00EA1B44" w:rsidRPr="00527030">
        <w:rPr>
          <w:rFonts w:ascii="Arial" w:hAnsi="Arial" w:cs="Arial"/>
          <w:bCs/>
          <w:color w:val="000000" w:themeColor="text1"/>
          <w:sz w:val="20"/>
          <w:bdr w:val="none" w:sz="0" w:space="0" w:color="auto" w:frame="1"/>
        </w:rPr>
        <w:t xml:space="preserve"> que la acción </w:t>
      </w:r>
      <w:r w:rsidR="00346866" w:rsidRPr="00527030">
        <w:rPr>
          <w:rFonts w:ascii="Arial" w:hAnsi="Arial" w:cs="Arial"/>
          <w:bCs/>
          <w:color w:val="000000" w:themeColor="text1"/>
          <w:sz w:val="20"/>
          <w:bdr w:val="none" w:sz="0" w:space="0" w:color="auto" w:frame="1"/>
        </w:rPr>
        <w:t>d</w:t>
      </w:r>
      <w:r w:rsidR="00EA1B44" w:rsidRPr="00527030">
        <w:rPr>
          <w:rFonts w:ascii="Arial" w:hAnsi="Arial" w:cs="Arial"/>
          <w:bCs/>
          <w:color w:val="000000" w:themeColor="text1"/>
          <w:sz w:val="20"/>
          <w:bdr w:val="none" w:sz="0" w:space="0" w:color="auto" w:frame="1"/>
        </w:rPr>
        <w:t xml:space="preserve">e tutela no puede pretender enmendar la </w:t>
      </w:r>
      <w:r w:rsidR="001E261E" w:rsidRPr="00527030">
        <w:rPr>
          <w:rFonts w:ascii="Arial" w:hAnsi="Arial" w:cs="Arial"/>
          <w:bCs/>
          <w:color w:val="000000" w:themeColor="text1"/>
          <w:sz w:val="20"/>
          <w:bdr w:val="none" w:sz="0" w:space="0" w:color="auto" w:frame="1"/>
        </w:rPr>
        <w:t>negligente y</w:t>
      </w:r>
      <w:r w:rsidR="00EA1B44" w:rsidRPr="00527030">
        <w:rPr>
          <w:rFonts w:ascii="Arial" w:hAnsi="Arial" w:cs="Arial"/>
          <w:bCs/>
          <w:color w:val="000000" w:themeColor="text1"/>
          <w:sz w:val="20"/>
          <w:bdr w:val="none" w:sz="0" w:space="0" w:color="auto" w:frame="1"/>
        </w:rPr>
        <w:t xml:space="preserve"> despreocupada postura procesal adoptada </w:t>
      </w:r>
      <w:r w:rsidR="00B77428" w:rsidRPr="00527030">
        <w:rPr>
          <w:rFonts w:ascii="Arial" w:hAnsi="Arial" w:cs="Arial"/>
          <w:bCs/>
          <w:color w:val="000000" w:themeColor="text1"/>
          <w:sz w:val="20"/>
          <w:bdr w:val="none" w:sz="0" w:space="0" w:color="auto" w:frame="1"/>
        </w:rPr>
        <w:t xml:space="preserve">por el accionante, </w:t>
      </w:r>
      <w:r w:rsidR="007E4079" w:rsidRPr="00527030">
        <w:rPr>
          <w:rFonts w:ascii="Arial" w:hAnsi="Arial" w:cs="Arial"/>
          <w:bCs/>
          <w:color w:val="000000" w:themeColor="text1"/>
          <w:sz w:val="20"/>
          <w:bdr w:val="none" w:sz="0" w:space="0" w:color="auto" w:frame="1"/>
        </w:rPr>
        <w:t xml:space="preserve">y convertirse </w:t>
      </w:r>
      <w:r w:rsidR="00C679CC" w:rsidRPr="00527030">
        <w:rPr>
          <w:rFonts w:ascii="Arial" w:hAnsi="Arial" w:cs="Arial"/>
          <w:bCs/>
          <w:color w:val="000000" w:themeColor="text1"/>
          <w:sz w:val="20"/>
          <w:bdr w:val="none" w:sz="0" w:space="0" w:color="auto" w:frame="1"/>
        </w:rPr>
        <w:t xml:space="preserve">en una tercera instancia. </w:t>
      </w:r>
    </w:p>
    <w:p w:rsidR="004C221C" w:rsidRPr="00527030" w:rsidRDefault="004C221C" w:rsidP="00E01276">
      <w:pPr>
        <w:widowControl w:val="0"/>
        <w:jc w:val="both"/>
        <w:rPr>
          <w:rFonts w:ascii="Arial" w:hAnsi="Arial" w:cs="Arial"/>
          <w:bCs/>
          <w:color w:val="000000" w:themeColor="text1"/>
          <w:sz w:val="20"/>
          <w:bdr w:val="none" w:sz="0" w:space="0" w:color="auto" w:frame="1"/>
        </w:rPr>
      </w:pPr>
    </w:p>
    <w:p w:rsidR="006411D7" w:rsidRPr="00527030" w:rsidRDefault="00D9353A" w:rsidP="00E01276">
      <w:pPr>
        <w:widowControl w:val="0"/>
        <w:jc w:val="both"/>
        <w:rPr>
          <w:rFonts w:ascii="Arial" w:hAnsi="Arial" w:cs="Arial"/>
          <w:color w:val="000000" w:themeColor="text1"/>
          <w:sz w:val="20"/>
        </w:rPr>
      </w:pPr>
      <w:r w:rsidRPr="00527030">
        <w:rPr>
          <w:rFonts w:ascii="Arial" w:hAnsi="Arial" w:cs="Arial"/>
          <w:color w:val="000000" w:themeColor="text1"/>
          <w:sz w:val="20"/>
        </w:rPr>
        <w:t>I</w:t>
      </w:r>
      <w:r w:rsidR="00B47078" w:rsidRPr="00527030">
        <w:rPr>
          <w:rFonts w:ascii="Arial" w:hAnsi="Arial" w:cs="Arial"/>
          <w:color w:val="000000" w:themeColor="text1"/>
          <w:sz w:val="20"/>
        </w:rPr>
        <w:t>I.</w:t>
      </w:r>
      <w:r w:rsidR="00B47078" w:rsidRPr="00527030">
        <w:rPr>
          <w:rFonts w:ascii="Arial" w:hAnsi="Arial" w:cs="Arial"/>
          <w:color w:val="000000" w:themeColor="text1"/>
          <w:sz w:val="20"/>
        </w:rPr>
        <w:tab/>
      </w:r>
      <w:r w:rsidR="006411D7" w:rsidRPr="00527030">
        <w:rPr>
          <w:rFonts w:ascii="Arial" w:hAnsi="Arial" w:cs="Arial"/>
          <w:color w:val="000000" w:themeColor="text1"/>
          <w:sz w:val="20"/>
        </w:rPr>
        <w:t>FUNDAMENTOS JURÍDICOS DE LA SALA</w:t>
      </w:r>
    </w:p>
    <w:p w:rsidR="004C221C" w:rsidRPr="00527030" w:rsidRDefault="004C221C" w:rsidP="00E01276">
      <w:pPr>
        <w:widowControl w:val="0"/>
        <w:jc w:val="both"/>
        <w:rPr>
          <w:rFonts w:ascii="Arial" w:hAnsi="Arial" w:cs="Arial"/>
          <w:color w:val="000000" w:themeColor="text1"/>
          <w:sz w:val="20"/>
        </w:rPr>
      </w:pPr>
    </w:p>
    <w:p w:rsidR="006411D7" w:rsidRPr="00527030" w:rsidRDefault="006411D7" w:rsidP="00E01276">
      <w:pPr>
        <w:jc w:val="both"/>
        <w:rPr>
          <w:rFonts w:ascii="Arial" w:hAnsi="Arial" w:cs="Arial"/>
          <w:iCs/>
          <w:color w:val="000000" w:themeColor="text1"/>
          <w:sz w:val="20"/>
        </w:rPr>
      </w:pPr>
      <w:r w:rsidRPr="00527030">
        <w:rPr>
          <w:rFonts w:ascii="Arial" w:hAnsi="Arial" w:cs="Arial"/>
          <w:iCs/>
          <w:color w:val="000000" w:themeColor="text1"/>
          <w:sz w:val="20"/>
        </w:rPr>
        <w:t>1.</w:t>
      </w:r>
      <w:r w:rsidRPr="00527030">
        <w:rPr>
          <w:rFonts w:ascii="Arial" w:hAnsi="Arial" w:cs="Arial"/>
          <w:bCs/>
          <w:iCs/>
          <w:color w:val="000000" w:themeColor="text1"/>
          <w:sz w:val="20"/>
        </w:rPr>
        <w:t xml:space="preserve"> </w:t>
      </w:r>
      <w:r w:rsidRPr="00527030">
        <w:rPr>
          <w:rFonts w:ascii="Arial" w:hAnsi="Arial" w:cs="Arial"/>
          <w:bCs/>
          <w:iCs/>
          <w:color w:val="000000" w:themeColor="text1"/>
          <w:sz w:val="20"/>
        </w:rPr>
        <w:tab/>
      </w:r>
      <w:r w:rsidRPr="00527030">
        <w:rPr>
          <w:rFonts w:ascii="Arial" w:hAnsi="Arial" w:cs="Arial"/>
          <w:iCs/>
          <w:color w:val="000000" w:themeColor="text1"/>
          <w:sz w:val="20"/>
        </w:rPr>
        <w:t>Competencia</w:t>
      </w:r>
    </w:p>
    <w:p w:rsidR="006411D7" w:rsidRPr="00527030" w:rsidRDefault="006411D7" w:rsidP="00E01276">
      <w:pPr>
        <w:jc w:val="both"/>
        <w:rPr>
          <w:rFonts w:ascii="Arial" w:hAnsi="Arial" w:cs="Arial"/>
          <w:color w:val="000000" w:themeColor="text1"/>
          <w:sz w:val="20"/>
        </w:rPr>
      </w:pPr>
    </w:p>
    <w:p w:rsidR="006411D7" w:rsidRPr="00527030" w:rsidRDefault="006411D7" w:rsidP="00E01276">
      <w:pPr>
        <w:jc w:val="both"/>
        <w:rPr>
          <w:rFonts w:ascii="Arial" w:hAnsi="Arial" w:cs="Arial"/>
          <w:color w:val="000000" w:themeColor="text1"/>
          <w:sz w:val="20"/>
        </w:rPr>
      </w:pPr>
      <w:r w:rsidRPr="00527030">
        <w:rPr>
          <w:rFonts w:ascii="Arial" w:hAnsi="Arial" w:cs="Arial"/>
          <w:color w:val="000000" w:themeColor="text1"/>
          <w:sz w:val="20"/>
        </w:rPr>
        <w:t>A través de esta Sala de Revisión, la Corte Constitucional es competente para revisar la sentencia</w:t>
      </w:r>
      <w:r w:rsidR="0043442C" w:rsidRPr="00527030">
        <w:rPr>
          <w:rFonts w:ascii="Arial" w:hAnsi="Arial" w:cs="Arial"/>
          <w:color w:val="000000" w:themeColor="text1"/>
          <w:sz w:val="20"/>
        </w:rPr>
        <w:t xml:space="preserve"> </w:t>
      </w:r>
      <w:r w:rsidR="00C00F6C" w:rsidRPr="00527030">
        <w:rPr>
          <w:rFonts w:ascii="Arial" w:hAnsi="Arial" w:cs="Arial"/>
          <w:color w:val="000000" w:themeColor="text1"/>
          <w:sz w:val="20"/>
        </w:rPr>
        <w:t>del 1 de octubre de 2015, proferida por la Sala de Casación Penal de la Corte Suprema de Justicia</w:t>
      </w:r>
      <w:r w:rsidRPr="00527030">
        <w:rPr>
          <w:rFonts w:ascii="Arial" w:hAnsi="Arial" w:cs="Arial"/>
          <w:color w:val="000000" w:themeColor="text1"/>
          <w:sz w:val="20"/>
        </w:rPr>
        <w:t xml:space="preserve">, que </w:t>
      </w:r>
      <w:r w:rsidR="0043442C" w:rsidRPr="00527030">
        <w:rPr>
          <w:rFonts w:ascii="Arial" w:hAnsi="Arial" w:cs="Arial"/>
          <w:color w:val="000000" w:themeColor="text1"/>
          <w:sz w:val="20"/>
        </w:rPr>
        <w:t>confirmó</w:t>
      </w:r>
      <w:r w:rsidRPr="00527030">
        <w:rPr>
          <w:rFonts w:ascii="Arial" w:hAnsi="Arial" w:cs="Arial"/>
          <w:color w:val="000000" w:themeColor="text1"/>
          <w:sz w:val="20"/>
        </w:rPr>
        <w:t xml:space="preserve"> </w:t>
      </w:r>
      <w:r w:rsidR="00C00F6C" w:rsidRPr="00527030">
        <w:rPr>
          <w:rFonts w:ascii="Arial" w:hAnsi="Arial" w:cs="Arial"/>
          <w:color w:val="000000" w:themeColor="text1"/>
          <w:sz w:val="20"/>
        </w:rPr>
        <w:t>el fallo dictado el 3 de agosto de 2015, dictado por la Sala de Casación Laboral de la Corte Suprema de Justicia</w:t>
      </w:r>
      <w:r w:rsidR="00874F29" w:rsidRPr="00527030">
        <w:rPr>
          <w:rFonts w:ascii="Arial" w:hAnsi="Arial" w:cs="Arial"/>
          <w:color w:val="000000" w:themeColor="text1"/>
          <w:sz w:val="20"/>
        </w:rPr>
        <w:t>,</w:t>
      </w:r>
      <w:r w:rsidRPr="00527030">
        <w:rPr>
          <w:rFonts w:ascii="Arial" w:hAnsi="Arial" w:cs="Arial"/>
          <w:color w:val="000000" w:themeColor="text1"/>
          <w:sz w:val="20"/>
        </w:rPr>
        <w:t xml:space="preserve"> que negó el amparo</w:t>
      </w:r>
      <w:r w:rsidR="0010609F" w:rsidRPr="00527030">
        <w:rPr>
          <w:rFonts w:ascii="Arial" w:hAnsi="Arial" w:cs="Arial"/>
          <w:color w:val="000000" w:themeColor="text1"/>
          <w:sz w:val="20"/>
        </w:rPr>
        <w:t xml:space="preserve"> solicitado</w:t>
      </w:r>
      <w:r w:rsidRPr="00527030">
        <w:rPr>
          <w:rFonts w:ascii="Arial" w:hAnsi="Arial" w:cs="Arial"/>
          <w:color w:val="000000" w:themeColor="text1"/>
          <w:sz w:val="20"/>
        </w:rPr>
        <w:t>, en la acción</w:t>
      </w:r>
      <w:r w:rsidR="0010609F" w:rsidRPr="00527030">
        <w:rPr>
          <w:rFonts w:ascii="Arial" w:hAnsi="Arial" w:cs="Arial"/>
          <w:color w:val="000000" w:themeColor="text1"/>
          <w:sz w:val="20"/>
        </w:rPr>
        <w:t xml:space="preserve"> de tutela</w:t>
      </w:r>
      <w:r w:rsidRPr="00527030">
        <w:rPr>
          <w:rFonts w:ascii="Arial" w:hAnsi="Arial" w:cs="Arial"/>
          <w:color w:val="000000" w:themeColor="text1"/>
          <w:sz w:val="20"/>
        </w:rPr>
        <w:t xml:space="preserve"> promovida</w:t>
      </w:r>
      <w:r w:rsidR="003678EB" w:rsidRPr="00527030">
        <w:rPr>
          <w:rFonts w:ascii="Arial" w:hAnsi="Arial" w:cs="Arial"/>
          <w:color w:val="000000" w:themeColor="text1"/>
          <w:sz w:val="20"/>
        </w:rPr>
        <w:t xml:space="preserve"> por</w:t>
      </w:r>
      <w:r w:rsidR="00C00F6C" w:rsidRPr="00527030">
        <w:rPr>
          <w:rFonts w:ascii="Arial" w:hAnsi="Arial" w:cs="Arial"/>
          <w:color w:val="000000" w:themeColor="text1"/>
          <w:sz w:val="20"/>
        </w:rPr>
        <w:t xml:space="preserve"> Aurelio Modesto </w:t>
      </w:r>
      <w:r w:rsidR="00A87140" w:rsidRPr="00527030">
        <w:rPr>
          <w:rFonts w:ascii="Arial" w:hAnsi="Arial" w:cs="Arial"/>
          <w:color w:val="000000" w:themeColor="text1"/>
          <w:sz w:val="20"/>
        </w:rPr>
        <w:t>Galán</w:t>
      </w:r>
      <w:r w:rsidR="00C00F6C" w:rsidRPr="00527030">
        <w:rPr>
          <w:rFonts w:ascii="Arial" w:hAnsi="Arial" w:cs="Arial"/>
          <w:color w:val="000000" w:themeColor="text1"/>
          <w:sz w:val="20"/>
        </w:rPr>
        <w:t xml:space="preserve"> Sosa contra el Juzgado Noveno Laboral del Circuito de Barranquilla y la Sala Laboral del Tri</w:t>
      </w:r>
      <w:r w:rsidR="00D612DD" w:rsidRPr="00527030">
        <w:rPr>
          <w:rFonts w:ascii="Arial" w:hAnsi="Arial" w:cs="Arial"/>
          <w:color w:val="000000" w:themeColor="text1"/>
          <w:sz w:val="20"/>
        </w:rPr>
        <w:t xml:space="preserve">bunal Superior de Barranquilla, lo anterior </w:t>
      </w:r>
      <w:r w:rsidRPr="00527030">
        <w:rPr>
          <w:rFonts w:ascii="Arial" w:hAnsi="Arial" w:cs="Arial"/>
          <w:color w:val="000000" w:themeColor="text1"/>
          <w:sz w:val="20"/>
        </w:rPr>
        <w:t>con fundamento en lo dispuesto por los artículos 86 y 241, numeral 9º, de la Constitución Política, en concordancia con los artículos 31 a 36 del Decreto 2591 de 1991.</w:t>
      </w:r>
    </w:p>
    <w:p w:rsidR="006411D7" w:rsidRPr="00527030" w:rsidRDefault="006411D7" w:rsidP="00E01276">
      <w:pPr>
        <w:jc w:val="both"/>
        <w:rPr>
          <w:rFonts w:ascii="Arial" w:hAnsi="Arial" w:cs="Arial"/>
          <w:color w:val="000000" w:themeColor="text1"/>
          <w:sz w:val="20"/>
        </w:rPr>
      </w:pPr>
    </w:p>
    <w:p w:rsidR="006411D7" w:rsidRPr="00527030" w:rsidRDefault="006411D7" w:rsidP="00E01276">
      <w:pPr>
        <w:jc w:val="both"/>
        <w:rPr>
          <w:rFonts w:ascii="Arial" w:hAnsi="Arial" w:cs="Arial"/>
          <w:color w:val="000000" w:themeColor="text1"/>
          <w:sz w:val="20"/>
        </w:rPr>
      </w:pPr>
      <w:r w:rsidRPr="00527030">
        <w:rPr>
          <w:rFonts w:ascii="Arial" w:hAnsi="Arial" w:cs="Arial"/>
          <w:color w:val="000000" w:themeColor="text1"/>
          <w:sz w:val="20"/>
        </w:rPr>
        <w:t xml:space="preserve">2. </w:t>
      </w:r>
      <w:r w:rsidRPr="00527030">
        <w:rPr>
          <w:rFonts w:ascii="Arial" w:hAnsi="Arial" w:cs="Arial"/>
          <w:bCs/>
          <w:color w:val="000000" w:themeColor="text1"/>
          <w:sz w:val="20"/>
          <w:bdr w:val="none" w:sz="0" w:space="0" w:color="auto" w:frame="1"/>
        </w:rPr>
        <w:t>Presentación del caso, problema jurídico y esquema de solución</w:t>
      </w:r>
      <w:r w:rsidRPr="00527030">
        <w:rPr>
          <w:rFonts w:ascii="Arial" w:hAnsi="Arial" w:cs="Arial"/>
          <w:color w:val="000000" w:themeColor="text1"/>
          <w:sz w:val="20"/>
        </w:rPr>
        <w:t xml:space="preserve"> </w:t>
      </w:r>
    </w:p>
    <w:p w:rsidR="006411D7" w:rsidRPr="00527030" w:rsidRDefault="006411D7" w:rsidP="00E01276">
      <w:pPr>
        <w:widowControl w:val="0"/>
        <w:jc w:val="both"/>
        <w:rPr>
          <w:rFonts w:ascii="Arial" w:hAnsi="Arial" w:cs="Arial"/>
          <w:color w:val="000000" w:themeColor="text1"/>
          <w:sz w:val="20"/>
        </w:rPr>
      </w:pPr>
    </w:p>
    <w:p w:rsidR="004F121A" w:rsidRPr="00527030" w:rsidRDefault="0096742C" w:rsidP="00E01276">
      <w:pPr>
        <w:widowControl w:val="0"/>
        <w:jc w:val="both"/>
        <w:rPr>
          <w:rFonts w:ascii="Arial" w:hAnsi="Arial" w:cs="Arial"/>
          <w:color w:val="000000" w:themeColor="text1"/>
          <w:sz w:val="20"/>
        </w:rPr>
      </w:pPr>
      <w:r w:rsidRPr="00527030">
        <w:rPr>
          <w:rFonts w:ascii="Arial" w:hAnsi="Arial" w:cs="Arial"/>
          <w:color w:val="000000" w:themeColor="text1"/>
          <w:sz w:val="20"/>
        </w:rPr>
        <w:t>2.1. El</w:t>
      </w:r>
      <w:r w:rsidR="00A87140" w:rsidRPr="00527030">
        <w:rPr>
          <w:rFonts w:ascii="Arial" w:hAnsi="Arial" w:cs="Arial"/>
          <w:color w:val="000000" w:themeColor="text1"/>
          <w:sz w:val="20"/>
        </w:rPr>
        <w:t xml:space="preserve"> Juzgado Noveno Laboral del Circuito de Barranquilla mediante sentencia proferida el 4 de abril de</w:t>
      </w:r>
      <w:r w:rsidR="00775C83" w:rsidRPr="00527030">
        <w:rPr>
          <w:rFonts w:ascii="Arial" w:hAnsi="Arial" w:cs="Arial"/>
          <w:color w:val="000000" w:themeColor="text1"/>
          <w:sz w:val="20"/>
        </w:rPr>
        <w:t xml:space="preserve"> 2013, absolvió a la Empresa </w:t>
      </w:r>
      <w:r w:rsidR="00A87140" w:rsidRPr="00527030">
        <w:rPr>
          <w:rFonts w:ascii="Arial" w:hAnsi="Arial" w:cs="Arial"/>
          <w:color w:val="000000" w:themeColor="text1"/>
          <w:sz w:val="20"/>
        </w:rPr>
        <w:t xml:space="preserve">Transporte Atlántico López Chagin y </w:t>
      </w:r>
      <w:r w:rsidR="00FD5FDE" w:rsidRPr="00527030">
        <w:rPr>
          <w:rFonts w:ascii="Arial" w:hAnsi="Arial" w:cs="Arial"/>
          <w:color w:val="000000" w:themeColor="text1"/>
          <w:sz w:val="20"/>
        </w:rPr>
        <w:t>Cía.</w:t>
      </w:r>
      <w:r w:rsidR="00A87140" w:rsidRPr="00527030">
        <w:rPr>
          <w:rFonts w:ascii="Arial" w:hAnsi="Arial" w:cs="Arial"/>
          <w:color w:val="000000" w:themeColor="text1"/>
          <w:sz w:val="20"/>
        </w:rPr>
        <w:t xml:space="preserve"> S</w:t>
      </w:r>
      <w:r w:rsidR="00944E52" w:rsidRPr="00527030">
        <w:rPr>
          <w:rFonts w:ascii="Arial" w:hAnsi="Arial" w:cs="Arial"/>
          <w:color w:val="000000" w:themeColor="text1"/>
          <w:sz w:val="20"/>
        </w:rPr>
        <w:t>.C.A., de</w:t>
      </w:r>
      <w:r w:rsidR="00A87140" w:rsidRPr="00527030">
        <w:rPr>
          <w:rFonts w:ascii="Arial" w:hAnsi="Arial" w:cs="Arial"/>
          <w:color w:val="000000" w:themeColor="text1"/>
          <w:sz w:val="20"/>
        </w:rPr>
        <w:t xml:space="preserve"> </w:t>
      </w:r>
      <w:r w:rsidR="00944E52" w:rsidRPr="00527030">
        <w:rPr>
          <w:rFonts w:ascii="Arial" w:hAnsi="Arial" w:cs="Arial"/>
          <w:color w:val="000000" w:themeColor="text1"/>
          <w:sz w:val="20"/>
        </w:rPr>
        <w:t>“</w:t>
      </w:r>
      <w:r w:rsidR="00A87140" w:rsidRPr="00527030">
        <w:rPr>
          <w:rFonts w:ascii="Arial" w:hAnsi="Arial" w:cs="Arial"/>
          <w:color w:val="000000" w:themeColor="text1"/>
          <w:sz w:val="20"/>
        </w:rPr>
        <w:t>reconocer y pagar pensión de invalidez al señor Aurelio Modesto Galán Sosa</w:t>
      </w:r>
      <w:r w:rsidR="00944E52" w:rsidRPr="00527030">
        <w:rPr>
          <w:rFonts w:ascii="Arial" w:hAnsi="Arial" w:cs="Arial"/>
          <w:color w:val="000000" w:themeColor="text1"/>
          <w:sz w:val="20"/>
        </w:rPr>
        <w:t>”</w:t>
      </w:r>
      <w:r w:rsidR="00944E52" w:rsidRPr="00527030">
        <w:rPr>
          <w:rStyle w:val="Refdenotaalpie"/>
          <w:rFonts w:ascii="Arial" w:hAnsi="Arial" w:cs="Arial"/>
          <w:color w:val="000000" w:themeColor="text1"/>
          <w:sz w:val="20"/>
        </w:rPr>
        <w:footnoteReference w:id="8"/>
      </w:r>
      <w:r w:rsidR="00604F5C" w:rsidRPr="00527030">
        <w:rPr>
          <w:rFonts w:ascii="Arial" w:hAnsi="Arial" w:cs="Arial"/>
          <w:color w:val="000000" w:themeColor="text1"/>
          <w:sz w:val="20"/>
        </w:rPr>
        <w:t>.</w:t>
      </w:r>
    </w:p>
    <w:p w:rsidR="007D33B1" w:rsidRPr="00527030" w:rsidRDefault="007D33B1" w:rsidP="00E01276">
      <w:pPr>
        <w:widowControl w:val="0"/>
        <w:jc w:val="both"/>
        <w:rPr>
          <w:rFonts w:ascii="Arial" w:hAnsi="Arial" w:cs="Arial"/>
          <w:color w:val="000000" w:themeColor="text1"/>
          <w:sz w:val="20"/>
        </w:rPr>
      </w:pPr>
    </w:p>
    <w:p w:rsidR="00604F5C" w:rsidRPr="00527030" w:rsidRDefault="0096742C" w:rsidP="00E01276">
      <w:pPr>
        <w:jc w:val="both"/>
        <w:rPr>
          <w:rFonts w:ascii="Arial" w:hAnsi="Arial" w:cs="Arial"/>
          <w:color w:val="000000" w:themeColor="text1"/>
          <w:sz w:val="20"/>
        </w:rPr>
      </w:pPr>
      <w:r w:rsidRPr="00527030">
        <w:rPr>
          <w:rFonts w:ascii="Arial" w:hAnsi="Arial" w:cs="Arial"/>
          <w:color w:val="000000" w:themeColor="text1"/>
          <w:sz w:val="20"/>
        </w:rPr>
        <w:t>2.2. En</w:t>
      </w:r>
      <w:r w:rsidR="00604F5C" w:rsidRPr="00527030">
        <w:rPr>
          <w:rFonts w:ascii="Arial" w:hAnsi="Arial" w:cs="Arial"/>
          <w:color w:val="000000" w:themeColor="text1"/>
          <w:sz w:val="20"/>
        </w:rPr>
        <w:t xml:space="preserve"> </w:t>
      </w:r>
      <w:r w:rsidR="004F3835" w:rsidRPr="00527030">
        <w:rPr>
          <w:rFonts w:ascii="Arial" w:hAnsi="Arial" w:cs="Arial"/>
          <w:color w:val="000000" w:themeColor="text1"/>
          <w:sz w:val="20"/>
        </w:rPr>
        <w:t>la</w:t>
      </w:r>
      <w:r w:rsidR="0067203F" w:rsidRPr="00527030">
        <w:rPr>
          <w:rFonts w:ascii="Arial" w:hAnsi="Arial" w:cs="Arial"/>
          <w:color w:val="000000" w:themeColor="text1"/>
          <w:sz w:val="20"/>
        </w:rPr>
        <w:t xml:space="preserve"> audiencia</w:t>
      </w:r>
      <w:r w:rsidR="004F3835" w:rsidRPr="00527030">
        <w:rPr>
          <w:rFonts w:ascii="Arial" w:hAnsi="Arial" w:cs="Arial"/>
          <w:color w:val="000000" w:themeColor="text1"/>
          <w:sz w:val="20"/>
        </w:rPr>
        <w:t xml:space="preserve"> oral</w:t>
      </w:r>
      <w:r w:rsidR="004E0745" w:rsidRPr="00527030">
        <w:rPr>
          <w:rFonts w:ascii="Arial" w:hAnsi="Arial" w:cs="Arial"/>
          <w:color w:val="000000" w:themeColor="text1"/>
          <w:sz w:val="20"/>
        </w:rPr>
        <w:t xml:space="preserve"> de juzgamiento,</w:t>
      </w:r>
      <w:r w:rsidR="00604F5C" w:rsidRPr="00527030">
        <w:rPr>
          <w:rFonts w:ascii="Arial" w:hAnsi="Arial" w:cs="Arial"/>
          <w:color w:val="000000" w:themeColor="text1"/>
          <w:sz w:val="20"/>
        </w:rPr>
        <w:t xml:space="preserve"> </w:t>
      </w:r>
      <w:r w:rsidR="00ED575A" w:rsidRPr="00527030">
        <w:rPr>
          <w:rFonts w:ascii="Arial" w:hAnsi="Arial" w:cs="Arial"/>
          <w:color w:val="000000" w:themeColor="text1"/>
          <w:sz w:val="20"/>
        </w:rPr>
        <w:t>e</w:t>
      </w:r>
      <w:r w:rsidR="00083E8F" w:rsidRPr="00527030">
        <w:rPr>
          <w:rFonts w:ascii="Arial" w:hAnsi="Arial" w:cs="Arial"/>
          <w:color w:val="000000" w:themeColor="text1"/>
          <w:sz w:val="20"/>
        </w:rPr>
        <w:t>l juez</w:t>
      </w:r>
      <w:r w:rsidR="00ED575A" w:rsidRPr="00527030">
        <w:rPr>
          <w:rFonts w:ascii="Arial" w:hAnsi="Arial" w:cs="Arial"/>
          <w:color w:val="000000" w:themeColor="text1"/>
          <w:sz w:val="20"/>
        </w:rPr>
        <w:t xml:space="preserve"> al</w:t>
      </w:r>
      <w:r w:rsidR="00083E8F" w:rsidRPr="00527030">
        <w:rPr>
          <w:rFonts w:ascii="Arial" w:hAnsi="Arial" w:cs="Arial"/>
          <w:color w:val="000000" w:themeColor="text1"/>
          <w:sz w:val="20"/>
        </w:rPr>
        <w:t xml:space="preserve"> que le correspondió el trámite</w:t>
      </w:r>
      <w:r w:rsidR="00ED575A" w:rsidRPr="00527030">
        <w:rPr>
          <w:rFonts w:ascii="Arial" w:hAnsi="Arial" w:cs="Arial"/>
          <w:color w:val="000000" w:themeColor="text1"/>
          <w:sz w:val="20"/>
        </w:rPr>
        <w:t>,</w:t>
      </w:r>
      <w:r w:rsidR="00083E8F" w:rsidRPr="00527030">
        <w:rPr>
          <w:rFonts w:ascii="Arial" w:hAnsi="Arial" w:cs="Arial"/>
          <w:color w:val="000000" w:themeColor="text1"/>
          <w:sz w:val="20"/>
        </w:rPr>
        <w:t xml:space="preserve"> halló proba</w:t>
      </w:r>
      <w:r w:rsidR="00FF79EB" w:rsidRPr="00527030">
        <w:rPr>
          <w:rFonts w:ascii="Arial" w:hAnsi="Arial" w:cs="Arial"/>
          <w:color w:val="000000" w:themeColor="text1"/>
          <w:sz w:val="20"/>
        </w:rPr>
        <w:t xml:space="preserve">da la excepción de cosa juzgada, en relación con Colpensiones, </w:t>
      </w:r>
      <w:r w:rsidR="00ED575A" w:rsidRPr="00527030">
        <w:rPr>
          <w:rFonts w:ascii="Arial" w:hAnsi="Arial" w:cs="Arial"/>
          <w:color w:val="000000" w:themeColor="text1"/>
          <w:sz w:val="20"/>
        </w:rPr>
        <w:t>respecto de la so</w:t>
      </w:r>
      <w:r w:rsidR="00FF79EB" w:rsidRPr="00527030">
        <w:rPr>
          <w:rFonts w:ascii="Arial" w:hAnsi="Arial" w:cs="Arial"/>
          <w:color w:val="000000" w:themeColor="text1"/>
          <w:sz w:val="20"/>
        </w:rPr>
        <w:t>licitud de pensión de invalidez</w:t>
      </w:r>
      <w:r w:rsidR="00ED575A" w:rsidRPr="00527030">
        <w:rPr>
          <w:rFonts w:ascii="Arial" w:hAnsi="Arial" w:cs="Arial"/>
          <w:color w:val="000000" w:themeColor="text1"/>
          <w:sz w:val="20"/>
        </w:rPr>
        <w:t xml:space="preserve">.  </w:t>
      </w:r>
      <w:r w:rsidR="00A340ED" w:rsidRPr="00527030">
        <w:rPr>
          <w:rFonts w:ascii="Arial" w:hAnsi="Arial" w:cs="Arial"/>
          <w:color w:val="000000" w:themeColor="text1"/>
          <w:sz w:val="20"/>
        </w:rPr>
        <w:t xml:space="preserve">Lo anterior, teniendo en cuenta </w:t>
      </w:r>
      <w:r w:rsidR="00D06FF8" w:rsidRPr="00527030">
        <w:rPr>
          <w:rFonts w:ascii="Arial" w:hAnsi="Arial" w:cs="Arial"/>
          <w:color w:val="000000" w:themeColor="text1"/>
          <w:sz w:val="20"/>
        </w:rPr>
        <w:t xml:space="preserve">que se configuraron los presupuestos exigidos por </w:t>
      </w:r>
      <w:r w:rsidR="00E77830" w:rsidRPr="00527030">
        <w:rPr>
          <w:rFonts w:ascii="Arial" w:hAnsi="Arial" w:cs="Arial"/>
          <w:color w:val="000000" w:themeColor="text1"/>
          <w:sz w:val="20"/>
        </w:rPr>
        <w:t xml:space="preserve">el artículo 332 del CPC, </w:t>
      </w:r>
      <w:r w:rsidR="00D06FF8" w:rsidRPr="00527030">
        <w:rPr>
          <w:rFonts w:ascii="Arial" w:hAnsi="Arial" w:cs="Arial"/>
          <w:color w:val="000000" w:themeColor="text1"/>
          <w:sz w:val="20"/>
        </w:rPr>
        <w:t xml:space="preserve"> </w:t>
      </w:r>
      <w:r w:rsidR="00DA0F6E" w:rsidRPr="00527030">
        <w:rPr>
          <w:rFonts w:ascii="Arial" w:hAnsi="Arial" w:cs="Arial"/>
          <w:color w:val="000000" w:themeColor="text1"/>
          <w:sz w:val="20"/>
        </w:rPr>
        <w:t xml:space="preserve">en razón </w:t>
      </w:r>
      <w:r w:rsidR="00D06FF8" w:rsidRPr="00527030">
        <w:rPr>
          <w:rFonts w:ascii="Arial" w:hAnsi="Arial" w:cs="Arial"/>
          <w:color w:val="000000" w:themeColor="text1"/>
          <w:sz w:val="20"/>
        </w:rPr>
        <w:t xml:space="preserve">de que </w:t>
      </w:r>
      <w:r w:rsidR="00955EF4" w:rsidRPr="00527030">
        <w:rPr>
          <w:rFonts w:ascii="Arial" w:hAnsi="Arial" w:cs="Arial"/>
          <w:color w:val="000000" w:themeColor="text1"/>
          <w:sz w:val="20"/>
        </w:rPr>
        <w:t xml:space="preserve">el </w:t>
      </w:r>
      <w:r w:rsidR="00D06FF8" w:rsidRPr="00527030">
        <w:rPr>
          <w:rFonts w:ascii="Arial" w:hAnsi="Arial" w:cs="Arial"/>
          <w:color w:val="000000" w:themeColor="text1"/>
          <w:sz w:val="20"/>
        </w:rPr>
        <w:t>derecho</w:t>
      </w:r>
      <w:r w:rsidR="00CB1FBB" w:rsidRPr="00527030">
        <w:rPr>
          <w:rFonts w:ascii="Arial" w:hAnsi="Arial" w:cs="Arial"/>
          <w:color w:val="000000" w:themeColor="text1"/>
          <w:sz w:val="20"/>
        </w:rPr>
        <w:t xml:space="preserve"> a la prestación económica</w:t>
      </w:r>
      <w:r w:rsidR="00D06FF8" w:rsidRPr="00527030">
        <w:rPr>
          <w:rFonts w:ascii="Arial" w:hAnsi="Arial" w:cs="Arial"/>
          <w:color w:val="000000" w:themeColor="text1"/>
          <w:sz w:val="20"/>
        </w:rPr>
        <w:t xml:space="preserve"> fue definido </w:t>
      </w:r>
      <w:r w:rsidR="00CB1FBB" w:rsidRPr="00527030">
        <w:rPr>
          <w:rFonts w:ascii="Arial" w:hAnsi="Arial" w:cs="Arial"/>
          <w:color w:val="000000" w:themeColor="text1"/>
          <w:sz w:val="20"/>
        </w:rPr>
        <w:t>por el Juzgado Séptimo Laboral del Circuito de Barra</w:t>
      </w:r>
      <w:r w:rsidR="0061730A" w:rsidRPr="00527030">
        <w:rPr>
          <w:rFonts w:ascii="Arial" w:hAnsi="Arial" w:cs="Arial"/>
          <w:color w:val="000000" w:themeColor="text1"/>
          <w:sz w:val="20"/>
        </w:rPr>
        <w:t xml:space="preserve">nquilla, el 12 de junio de 2001, decisión que fue confirmada </w:t>
      </w:r>
      <w:r w:rsidR="00CB1FBB" w:rsidRPr="00527030">
        <w:rPr>
          <w:rFonts w:ascii="Arial" w:hAnsi="Arial" w:cs="Arial"/>
          <w:color w:val="000000" w:themeColor="text1"/>
          <w:sz w:val="20"/>
        </w:rPr>
        <w:t>por el Tribunal Superior del Distrito Judicial de Barranquilla, el 27 de junio de 2003.</w:t>
      </w:r>
      <w:r w:rsidR="001E103E" w:rsidRPr="00527030">
        <w:rPr>
          <w:rFonts w:ascii="Arial" w:hAnsi="Arial" w:cs="Arial"/>
          <w:color w:val="000000" w:themeColor="text1"/>
          <w:sz w:val="20"/>
        </w:rPr>
        <w:t xml:space="preserve"> </w:t>
      </w:r>
    </w:p>
    <w:p w:rsidR="00604F5C" w:rsidRPr="00527030" w:rsidRDefault="00604F5C" w:rsidP="00E01276">
      <w:pPr>
        <w:widowControl w:val="0"/>
        <w:jc w:val="both"/>
        <w:rPr>
          <w:rFonts w:ascii="Arial" w:hAnsi="Arial" w:cs="Arial"/>
          <w:color w:val="000000" w:themeColor="text1"/>
          <w:sz w:val="20"/>
        </w:rPr>
      </w:pPr>
    </w:p>
    <w:p w:rsidR="00BB7AC2" w:rsidRPr="00527030" w:rsidRDefault="0096742C" w:rsidP="00E01276">
      <w:pPr>
        <w:jc w:val="both"/>
        <w:rPr>
          <w:rFonts w:ascii="Arial" w:hAnsi="Arial" w:cs="Arial"/>
          <w:color w:val="000000" w:themeColor="text1"/>
          <w:sz w:val="20"/>
        </w:rPr>
      </w:pPr>
      <w:r w:rsidRPr="00527030">
        <w:rPr>
          <w:rFonts w:ascii="Arial" w:hAnsi="Arial" w:cs="Arial"/>
          <w:color w:val="000000" w:themeColor="text1"/>
          <w:sz w:val="20"/>
        </w:rPr>
        <w:t>2.3. El</w:t>
      </w:r>
      <w:r w:rsidR="00CD7FD6" w:rsidRPr="00527030">
        <w:rPr>
          <w:rFonts w:ascii="Arial" w:hAnsi="Arial" w:cs="Arial"/>
          <w:color w:val="000000" w:themeColor="text1"/>
          <w:sz w:val="20"/>
        </w:rPr>
        <w:t xml:space="preserve"> Tribunal Superior del Distrito Judicial de Barranquilla,</w:t>
      </w:r>
      <w:r w:rsidR="00F32498" w:rsidRPr="00527030">
        <w:rPr>
          <w:rFonts w:ascii="Arial" w:hAnsi="Arial" w:cs="Arial"/>
          <w:color w:val="000000" w:themeColor="text1"/>
          <w:sz w:val="20"/>
        </w:rPr>
        <w:t xml:space="preserve"> mediante sentencia del 13 de agosto de 2013,</w:t>
      </w:r>
      <w:r w:rsidR="00CD7FD6" w:rsidRPr="00527030">
        <w:rPr>
          <w:rFonts w:ascii="Arial" w:hAnsi="Arial" w:cs="Arial"/>
          <w:color w:val="000000" w:themeColor="text1"/>
          <w:sz w:val="20"/>
        </w:rPr>
        <w:t xml:space="preserve"> confirmó el fallo dictado </w:t>
      </w:r>
      <w:r w:rsidR="00816948" w:rsidRPr="00527030">
        <w:rPr>
          <w:rFonts w:ascii="Arial" w:hAnsi="Arial" w:cs="Arial"/>
          <w:color w:val="000000" w:themeColor="text1"/>
          <w:sz w:val="20"/>
        </w:rPr>
        <w:t xml:space="preserve">por el Juzgado Noveno Laboral del Circuito de </w:t>
      </w:r>
      <w:r w:rsidR="00B33B6D" w:rsidRPr="00527030">
        <w:rPr>
          <w:rFonts w:ascii="Arial" w:hAnsi="Arial" w:cs="Arial"/>
          <w:color w:val="000000" w:themeColor="text1"/>
          <w:sz w:val="20"/>
        </w:rPr>
        <w:t>esa ciudad</w:t>
      </w:r>
      <w:r w:rsidR="00816948" w:rsidRPr="00527030">
        <w:rPr>
          <w:rFonts w:ascii="Arial" w:hAnsi="Arial" w:cs="Arial"/>
          <w:color w:val="000000" w:themeColor="text1"/>
          <w:sz w:val="20"/>
        </w:rPr>
        <w:t>,</w:t>
      </w:r>
      <w:r w:rsidR="0085076B" w:rsidRPr="00527030">
        <w:rPr>
          <w:rFonts w:ascii="Arial" w:hAnsi="Arial" w:cs="Arial"/>
          <w:color w:val="000000" w:themeColor="text1"/>
          <w:sz w:val="20"/>
        </w:rPr>
        <w:t xml:space="preserve"> </w:t>
      </w:r>
      <w:r w:rsidR="00CD7FD6" w:rsidRPr="00527030">
        <w:rPr>
          <w:rFonts w:ascii="Arial" w:hAnsi="Arial" w:cs="Arial"/>
          <w:color w:val="000000" w:themeColor="text1"/>
          <w:sz w:val="20"/>
        </w:rPr>
        <w:t xml:space="preserve">en su integridad. La providencia </w:t>
      </w:r>
      <w:r w:rsidR="00BB7AC2" w:rsidRPr="00527030">
        <w:rPr>
          <w:rFonts w:ascii="Arial" w:hAnsi="Arial" w:cs="Arial"/>
          <w:color w:val="000000" w:themeColor="text1"/>
          <w:sz w:val="20"/>
        </w:rPr>
        <w:t>resolvió el</w:t>
      </w:r>
      <w:r w:rsidR="00CD7FD6" w:rsidRPr="00527030">
        <w:rPr>
          <w:rFonts w:ascii="Arial" w:hAnsi="Arial" w:cs="Arial"/>
          <w:color w:val="000000" w:themeColor="text1"/>
          <w:sz w:val="20"/>
        </w:rPr>
        <w:t xml:space="preserve"> recurso de apelación interpuesto por Aurelio Gal</w:t>
      </w:r>
      <w:r w:rsidR="00BB7AC2" w:rsidRPr="00527030">
        <w:rPr>
          <w:rFonts w:ascii="Arial" w:hAnsi="Arial" w:cs="Arial"/>
          <w:color w:val="000000" w:themeColor="text1"/>
          <w:sz w:val="20"/>
        </w:rPr>
        <w:t>án Sosa</w:t>
      </w:r>
      <w:r w:rsidR="00882EDC" w:rsidRPr="00527030">
        <w:rPr>
          <w:rFonts w:ascii="Arial" w:hAnsi="Arial" w:cs="Arial"/>
          <w:color w:val="000000" w:themeColor="text1"/>
          <w:sz w:val="20"/>
        </w:rPr>
        <w:t xml:space="preserve">, </w:t>
      </w:r>
      <w:r w:rsidR="00452967" w:rsidRPr="00527030">
        <w:rPr>
          <w:rFonts w:ascii="Arial" w:hAnsi="Arial" w:cs="Arial"/>
          <w:color w:val="000000" w:themeColor="text1"/>
          <w:sz w:val="20"/>
        </w:rPr>
        <w:t xml:space="preserve">el cual </w:t>
      </w:r>
      <w:r w:rsidR="00C140F4" w:rsidRPr="00527030">
        <w:rPr>
          <w:rFonts w:ascii="Arial" w:hAnsi="Arial" w:cs="Arial"/>
          <w:color w:val="000000" w:themeColor="text1"/>
          <w:sz w:val="20"/>
        </w:rPr>
        <w:t>se sustentó</w:t>
      </w:r>
      <w:r w:rsidR="000E0E8F" w:rsidRPr="00527030">
        <w:rPr>
          <w:rFonts w:ascii="Arial" w:hAnsi="Arial" w:cs="Arial"/>
          <w:color w:val="000000" w:themeColor="text1"/>
          <w:sz w:val="20"/>
        </w:rPr>
        <w:t xml:space="preserve"> en la falta de valoración de las</w:t>
      </w:r>
      <w:r w:rsidR="00550E1D" w:rsidRPr="00527030">
        <w:rPr>
          <w:rFonts w:ascii="Arial" w:hAnsi="Arial" w:cs="Arial"/>
          <w:color w:val="000000" w:themeColor="text1"/>
          <w:sz w:val="20"/>
        </w:rPr>
        <w:t xml:space="preserve"> pruebas</w:t>
      </w:r>
      <w:r w:rsidR="000E0E8F" w:rsidRPr="00527030">
        <w:rPr>
          <w:rFonts w:ascii="Arial" w:hAnsi="Arial" w:cs="Arial"/>
          <w:color w:val="000000" w:themeColor="text1"/>
          <w:sz w:val="20"/>
        </w:rPr>
        <w:t xml:space="preserve"> documentales</w:t>
      </w:r>
      <w:r w:rsidR="00DC28ED" w:rsidRPr="00527030">
        <w:rPr>
          <w:rStyle w:val="Refdenotaalpie"/>
          <w:rFonts w:ascii="Arial" w:hAnsi="Arial" w:cs="Arial"/>
          <w:color w:val="000000" w:themeColor="text1"/>
          <w:sz w:val="20"/>
        </w:rPr>
        <w:footnoteReference w:id="9"/>
      </w:r>
      <w:r w:rsidR="000E0E8F" w:rsidRPr="00527030">
        <w:rPr>
          <w:rFonts w:ascii="Arial" w:hAnsi="Arial" w:cs="Arial"/>
          <w:color w:val="000000" w:themeColor="text1"/>
          <w:sz w:val="20"/>
        </w:rPr>
        <w:t xml:space="preserve"> aportadas al expediente, a través de las cuales se </w:t>
      </w:r>
      <w:r w:rsidR="00B33B6D" w:rsidRPr="00527030">
        <w:rPr>
          <w:rFonts w:ascii="Arial" w:hAnsi="Arial" w:cs="Arial"/>
          <w:color w:val="000000" w:themeColor="text1"/>
          <w:sz w:val="20"/>
        </w:rPr>
        <w:t>prueba</w:t>
      </w:r>
      <w:r w:rsidR="000E0E8F" w:rsidRPr="00527030">
        <w:rPr>
          <w:rFonts w:ascii="Arial" w:hAnsi="Arial" w:cs="Arial"/>
          <w:color w:val="000000" w:themeColor="text1"/>
          <w:sz w:val="20"/>
        </w:rPr>
        <w:t xml:space="preserve"> la prestación de servicios </w:t>
      </w:r>
      <w:r w:rsidR="00214ECC" w:rsidRPr="00527030">
        <w:rPr>
          <w:rFonts w:ascii="Arial" w:hAnsi="Arial" w:cs="Arial"/>
          <w:color w:val="000000" w:themeColor="text1"/>
          <w:sz w:val="20"/>
        </w:rPr>
        <w:t>con</w:t>
      </w:r>
      <w:r w:rsidR="000E0E8F" w:rsidRPr="00527030">
        <w:rPr>
          <w:rFonts w:ascii="Arial" w:hAnsi="Arial" w:cs="Arial"/>
          <w:color w:val="000000" w:themeColor="text1"/>
          <w:sz w:val="20"/>
        </w:rPr>
        <w:t xml:space="preserve"> la empresa demandada</w:t>
      </w:r>
      <w:r w:rsidR="0042709A" w:rsidRPr="00527030">
        <w:rPr>
          <w:rFonts w:ascii="Arial" w:hAnsi="Arial" w:cs="Arial"/>
          <w:color w:val="000000" w:themeColor="text1"/>
          <w:sz w:val="20"/>
        </w:rPr>
        <w:t xml:space="preserve"> </w:t>
      </w:r>
      <w:r w:rsidR="000E0E8F" w:rsidRPr="00527030">
        <w:rPr>
          <w:rFonts w:ascii="Arial" w:hAnsi="Arial" w:cs="Arial"/>
          <w:color w:val="000000" w:themeColor="text1"/>
          <w:sz w:val="20"/>
        </w:rPr>
        <w:t>entre los años 1984-1986,</w:t>
      </w:r>
      <w:r w:rsidR="00DC28ED" w:rsidRPr="00527030">
        <w:rPr>
          <w:rFonts w:ascii="Arial" w:hAnsi="Arial" w:cs="Arial"/>
          <w:color w:val="000000" w:themeColor="text1"/>
          <w:sz w:val="20"/>
        </w:rPr>
        <w:t xml:space="preserve"> y la inscripción al Instituto de Seguros Sociales para esa época</w:t>
      </w:r>
      <w:r w:rsidR="00947606" w:rsidRPr="00527030">
        <w:rPr>
          <w:rFonts w:ascii="Arial" w:hAnsi="Arial" w:cs="Arial"/>
          <w:color w:val="000000" w:themeColor="text1"/>
          <w:sz w:val="20"/>
        </w:rPr>
        <w:t xml:space="preserve">, </w:t>
      </w:r>
      <w:r w:rsidR="00214ECC" w:rsidRPr="00527030">
        <w:rPr>
          <w:rFonts w:ascii="Arial" w:hAnsi="Arial" w:cs="Arial"/>
          <w:color w:val="000000" w:themeColor="text1"/>
          <w:sz w:val="20"/>
        </w:rPr>
        <w:t>por consiguiente</w:t>
      </w:r>
      <w:r w:rsidR="00F53444" w:rsidRPr="00527030">
        <w:rPr>
          <w:rFonts w:ascii="Arial" w:hAnsi="Arial" w:cs="Arial"/>
          <w:color w:val="000000" w:themeColor="text1"/>
          <w:sz w:val="20"/>
        </w:rPr>
        <w:t>,</w:t>
      </w:r>
      <w:r w:rsidR="00214ECC" w:rsidRPr="00527030">
        <w:rPr>
          <w:rFonts w:ascii="Arial" w:hAnsi="Arial" w:cs="Arial"/>
          <w:color w:val="000000" w:themeColor="text1"/>
          <w:sz w:val="20"/>
        </w:rPr>
        <w:t xml:space="preserve"> se acreditó </w:t>
      </w:r>
      <w:r w:rsidR="00947606" w:rsidRPr="00527030">
        <w:rPr>
          <w:rFonts w:ascii="Arial" w:hAnsi="Arial" w:cs="Arial"/>
          <w:color w:val="000000" w:themeColor="text1"/>
          <w:sz w:val="20"/>
        </w:rPr>
        <w:t xml:space="preserve">la existencia de semanas que no </w:t>
      </w:r>
      <w:r w:rsidR="004A76FE" w:rsidRPr="00527030">
        <w:rPr>
          <w:rFonts w:ascii="Arial" w:hAnsi="Arial" w:cs="Arial"/>
          <w:color w:val="000000" w:themeColor="text1"/>
          <w:sz w:val="20"/>
        </w:rPr>
        <w:t>se encuentran relacionadas en la historia laboral del acciona</w:t>
      </w:r>
      <w:r w:rsidR="007D33B1" w:rsidRPr="00527030">
        <w:rPr>
          <w:rFonts w:ascii="Arial" w:hAnsi="Arial" w:cs="Arial"/>
          <w:color w:val="000000" w:themeColor="text1"/>
          <w:sz w:val="20"/>
        </w:rPr>
        <w:t xml:space="preserve">nte y que le permiten obtener </w:t>
      </w:r>
      <w:r w:rsidR="004A76FE" w:rsidRPr="00527030">
        <w:rPr>
          <w:rFonts w:ascii="Arial" w:hAnsi="Arial" w:cs="Arial"/>
          <w:color w:val="000000" w:themeColor="text1"/>
          <w:sz w:val="20"/>
        </w:rPr>
        <w:t xml:space="preserve">la pensión de invalidez. </w:t>
      </w:r>
      <w:r w:rsidR="00BB7AC2" w:rsidRPr="00527030">
        <w:rPr>
          <w:rFonts w:ascii="Arial" w:hAnsi="Arial" w:cs="Arial"/>
          <w:color w:val="000000" w:themeColor="text1"/>
          <w:sz w:val="20"/>
        </w:rPr>
        <w:t xml:space="preserve"> </w:t>
      </w:r>
    </w:p>
    <w:p w:rsidR="00457968" w:rsidRPr="00527030" w:rsidRDefault="00457968" w:rsidP="00E01276">
      <w:pPr>
        <w:widowControl w:val="0"/>
        <w:jc w:val="both"/>
        <w:rPr>
          <w:rFonts w:ascii="Arial" w:hAnsi="Arial" w:cs="Arial"/>
          <w:color w:val="000000" w:themeColor="text1"/>
          <w:sz w:val="20"/>
        </w:rPr>
      </w:pPr>
    </w:p>
    <w:p w:rsidR="00B21FD2" w:rsidRPr="00527030" w:rsidRDefault="0096742C" w:rsidP="00E01276">
      <w:pPr>
        <w:jc w:val="both"/>
        <w:rPr>
          <w:rFonts w:ascii="Arial" w:hAnsi="Arial" w:cs="Arial"/>
          <w:color w:val="000000" w:themeColor="text1"/>
          <w:sz w:val="20"/>
        </w:rPr>
      </w:pPr>
      <w:r w:rsidRPr="00527030">
        <w:rPr>
          <w:rFonts w:ascii="Arial" w:hAnsi="Arial" w:cs="Arial"/>
          <w:color w:val="000000" w:themeColor="text1"/>
          <w:sz w:val="20"/>
        </w:rPr>
        <w:t>2.4. El</w:t>
      </w:r>
      <w:r w:rsidR="00B75A69" w:rsidRPr="00527030">
        <w:rPr>
          <w:rFonts w:ascii="Arial" w:hAnsi="Arial" w:cs="Arial"/>
          <w:color w:val="000000" w:themeColor="text1"/>
          <w:sz w:val="20"/>
        </w:rPr>
        <w:t xml:space="preserve"> ad quem, </w:t>
      </w:r>
      <w:r w:rsidR="0018781F" w:rsidRPr="00527030">
        <w:rPr>
          <w:rFonts w:ascii="Arial" w:hAnsi="Arial" w:cs="Arial"/>
          <w:color w:val="000000" w:themeColor="text1"/>
          <w:sz w:val="20"/>
        </w:rPr>
        <w:t xml:space="preserve">a efectos de resolver el recurso de </w:t>
      </w:r>
      <w:r w:rsidR="009229E8" w:rsidRPr="00527030">
        <w:rPr>
          <w:rFonts w:ascii="Arial" w:hAnsi="Arial" w:cs="Arial"/>
          <w:color w:val="000000" w:themeColor="text1"/>
          <w:sz w:val="20"/>
        </w:rPr>
        <w:t>apelación interpuesto, señaló que la afiliación y el pago de aportes a la seguridad social, se encuentra</w:t>
      </w:r>
      <w:r w:rsidR="0033504A" w:rsidRPr="00527030">
        <w:rPr>
          <w:rFonts w:ascii="Arial" w:hAnsi="Arial" w:cs="Arial"/>
          <w:color w:val="000000" w:themeColor="text1"/>
          <w:sz w:val="20"/>
        </w:rPr>
        <w:t>n</w:t>
      </w:r>
      <w:r w:rsidR="009229E8" w:rsidRPr="00527030">
        <w:rPr>
          <w:rFonts w:ascii="Arial" w:hAnsi="Arial" w:cs="Arial"/>
          <w:color w:val="000000" w:themeColor="text1"/>
          <w:sz w:val="20"/>
        </w:rPr>
        <w:t xml:space="preserve"> </w:t>
      </w:r>
      <w:r w:rsidR="0033504A" w:rsidRPr="00527030">
        <w:rPr>
          <w:rFonts w:ascii="Arial" w:hAnsi="Arial" w:cs="Arial"/>
          <w:color w:val="000000" w:themeColor="text1"/>
          <w:sz w:val="20"/>
        </w:rPr>
        <w:t>encaminados</w:t>
      </w:r>
      <w:r w:rsidR="009229E8" w:rsidRPr="00527030">
        <w:rPr>
          <w:rFonts w:ascii="Arial" w:hAnsi="Arial" w:cs="Arial"/>
          <w:color w:val="000000" w:themeColor="text1"/>
          <w:sz w:val="20"/>
        </w:rPr>
        <w:t xml:space="preserve"> a </w:t>
      </w:r>
      <w:r w:rsidR="007D6921" w:rsidRPr="00527030">
        <w:rPr>
          <w:rFonts w:ascii="Arial" w:hAnsi="Arial" w:cs="Arial"/>
          <w:color w:val="000000" w:themeColor="text1"/>
          <w:sz w:val="20"/>
        </w:rPr>
        <w:t xml:space="preserve">subrogar la obligación de </w:t>
      </w:r>
      <w:r w:rsidR="00550E1D" w:rsidRPr="00527030">
        <w:rPr>
          <w:rFonts w:ascii="Arial" w:hAnsi="Arial" w:cs="Arial"/>
          <w:color w:val="000000" w:themeColor="text1"/>
          <w:sz w:val="20"/>
        </w:rPr>
        <w:t>asumir</w:t>
      </w:r>
      <w:r w:rsidR="007D6921" w:rsidRPr="00527030">
        <w:rPr>
          <w:rFonts w:ascii="Arial" w:hAnsi="Arial" w:cs="Arial"/>
          <w:color w:val="000000" w:themeColor="text1"/>
          <w:sz w:val="20"/>
        </w:rPr>
        <w:t xml:space="preserve"> la pensión</w:t>
      </w:r>
      <w:r w:rsidR="00AC4D6C" w:rsidRPr="00527030">
        <w:rPr>
          <w:rFonts w:ascii="Arial" w:hAnsi="Arial" w:cs="Arial"/>
          <w:color w:val="000000" w:themeColor="text1"/>
          <w:sz w:val="20"/>
        </w:rPr>
        <w:t xml:space="preserve">. Consideró </w:t>
      </w:r>
      <w:r w:rsidR="00D33780" w:rsidRPr="00527030">
        <w:rPr>
          <w:rFonts w:ascii="Arial" w:hAnsi="Arial" w:cs="Arial"/>
          <w:color w:val="000000" w:themeColor="text1"/>
          <w:sz w:val="20"/>
        </w:rPr>
        <w:t>que d</w:t>
      </w:r>
      <w:r w:rsidR="00B21FD2" w:rsidRPr="00527030">
        <w:rPr>
          <w:rFonts w:ascii="Arial" w:hAnsi="Arial" w:cs="Arial"/>
          <w:color w:val="000000" w:themeColor="text1"/>
          <w:sz w:val="20"/>
        </w:rPr>
        <w:t xml:space="preserve">e conformidad con los </w:t>
      </w:r>
      <w:r w:rsidR="007D6921" w:rsidRPr="00527030">
        <w:rPr>
          <w:rFonts w:ascii="Arial" w:hAnsi="Arial" w:cs="Arial"/>
          <w:color w:val="000000" w:themeColor="text1"/>
          <w:sz w:val="20"/>
        </w:rPr>
        <w:t xml:space="preserve">folios </w:t>
      </w:r>
      <w:r w:rsidR="00B21FD2" w:rsidRPr="00527030">
        <w:rPr>
          <w:rFonts w:ascii="Arial" w:hAnsi="Arial" w:cs="Arial"/>
          <w:color w:val="000000" w:themeColor="text1"/>
          <w:sz w:val="20"/>
        </w:rPr>
        <w:t>“</w:t>
      </w:r>
      <w:r w:rsidR="007D6921" w:rsidRPr="00527030">
        <w:rPr>
          <w:rFonts w:ascii="Arial" w:hAnsi="Arial" w:cs="Arial"/>
          <w:color w:val="000000" w:themeColor="text1"/>
          <w:sz w:val="20"/>
        </w:rPr>
        <w:t xml:space="preserve">37 y 38 </w:t>
      </w:r>
      <w:r w:rsidR="00DC179B" w:rsidRPr="00527030">
        <w:rPr>
          <w:rFonts w:ascii="Arial" w:hAnsi="Arial" w:cs="Arial"/>
          <w:color w:val="000000" w:themeColor="text1"/>
          <w:sz w:val="20"/>
        </w:rPr>
        <w:t xml:space="preserve"> (sic) </w:t>
      </w:r>
      <w:r w:rsidR="007D6921" w:rsidRPr="00527030">
        <w:rPr>
          <w:rFonts w:ascii="Arial" w:hAnsi="Arial" w:cs="Arial"/>
          <w:color w:val="000000" w:themeColor="text1"/>
          <w:sz w:val="20"/>
        </w:rPr>
        <w:t>copia del aviso de entrada, en el que se indica que el ingreso al ISS fue el 18 de febrero de 1984 y otro el 15 de mayo de 1986, eso no es por sí solo suficiente p</w:t>
      </w:r>
      <w:r w:rsidR="00FF654F" w:rsidRPr="00527030">
        <w:rPr>
          <w:rFonts w:ascii="Arial" w:hAnsi="Arial" w:cs="Arial"/>
          <w:color w:val="000000" w:themeColor="text1"/>
          <w:sz w:val="20"/>
        </w:rPr>
        <w:t>ara acreditar que el contrato se suscribió en esa fecha</w:t>
      </w:r>
      <w:r w:rsidR="007D6921" w:rsidRPr="00527030">
        <w:rPr>
          <w:rFonts w:ascii="Arial" w:hAnsi="Arial" w:cs="Arial"/>
          <w:color w:val="000000" w:themeColor="text1"/>
          <w:sz w:val="20"/>
        </w:rPr>
        <w:t xml:space="preserve"> o que el empleador estuvo obligado a pagar las cotizaciones de dicho periodo, pues una cosa es la fecha de ingreso a la empresa y otra la suscripción del contrato</w:t>
      </w:r>
      <w:r w:rsidR="00B21FD2" w:rsidRPr="00527030">
        <w:rPr>
          <w:rFonts w:ascii="Arial" w:hAnsi="Arial" w:cs="Arial"/>
          <w:color w:val="000000" w:themeColor="text1"/>
          <w:sz w:val="20"/>
        </w:rPr>
        <w:t>”</w:t>
      </w:r>
      <w:r w:rsidR="007D6921" w:rsidRPr="00527030">
        <w:rPr>
          <w:rFonts w:ascii="Arial" w:hAnsi="Arial" w:cs="Arial"/>
          <w:color w:val="000000" w:themeColor="text1"/>
          <w:sz w:val="20"/>
        </w:rPr>
        <w:t xml:space="preserve">. </w:t>
      </w:r>
    </w:p>
    <w:p w:rsidR="007F0194" w:rsidRPr="00527030" w:rsidRDefault="007F0194" w:rsidP="00E01276">
      <w:pPr>
        <w:jc w:val="both"/>
        <w:rPr>
          <w:rFonts w:ascii="Arial" w:hAnsi="Arial" w:cs="Arial"/>
          <w:color w:val="000000" w:themeColor="text1"/>
          <w:sz w:val="20"/>
        </w:rPr>
      </w:pPr>
    </w:p>
    <w:p w:rsidR="005E0378" w:rsidRPr="00527030" w:rsidRDefault="0096742C" w:rsidP="00E01276">
      <w:pPr>
        <w:jc w:val="both"/>
        <w:rPr>
          <w:rFonts w:ascii="Arial" w:hAnsi="Arial" w:cs="Arial"/>
          <w:color w:val="000000" w:themeColor="text1"/>
          <w:sz w:val="20"/>
        </w:rPr>
      </w:pPr>
      <w:r w:rsidRPr="00527030">
        <w:rPr>
          <w:rFonts w:ascii="Arial" w:hAnsi="Arial" w:cs="Arial"/>
          <w:color w:val="000000" w:themeColor="text1"/>
          <w:sz w:val="20"/>
        </w:rPr>
        <w:t>2.5. A</w:t>
      </w:r>
      <w:r w:rsidR="00142212" w:rsidRPr="00527030">
        <w:rPr>
          <w:rFonts w:ascii="Arial" w:hAnsi="Arial" w:cs="Arial"/>
          <w:color w:val="000000" w:themeColor="text1"/>
          <w:sz w:val="20"/>
        </w:rPr>
        <w:t xml:space="preserve"> juicio del órgano colegiado, </w:t>
      </w:r>
      <w:r w:rsidR="00B21FD2" w:rsidRPr="00527030">
        <w:rPr>
          <w:rFonts w:ascii="Arial" w:hAnsi="Arial" w:cs="Arial"/>
          <w:color w:val="000000" w:themeColor="text1"/>
          <w:sz w:val="20"/>
        </w:rPr>
        <w:t>la parte demandante debió</w:t>
      </w:r>
      <w:r w:rsidR="0001073C" w:rsidRPr="00527030">
        <w:rPr>
          <w:rFonts w:ascii="Arial" w:hAnsi="Arial" w:cs="Arial"/>
          <w:color w:val="000000" w:themeColor="text1"/>
          <w:sz w:val="20"/>
        </w:rPr>
        <w:t>,</w:t>
      </w:r>
      <w:r w:rsidR="00B21FD2" w:rsidRPr="00527030">
        <w:rPr>
          <w:rFonts w:ascii="Arial" w:hAnsi="Arial" w:cs="Arial"/>
          <w:color w:val="000000" w:themeColor="text1"/>
          <w:sz w:val="20"/>
        </w:rPr>
        <w:t xml:space="preserve"> </w:t>
      </w:r>
      <w:r w:rsidR="008D2609" w:rsidRPr="00527030">
        <w:rPr>
          <w:rFonts w:ascii="Arial" w:hAnsi="Arial" w:cs="Arial"/>
          <w:color w:val="000000" w:themeColor="text1"/>
          <w:sz w:val="20"/>
        </w:rPr>
        <w:t>mediante otros medios probatorios,</w:t>
      </w:r>
      <w:r w:rsidR="005E0378" w:rsidRPr="00527030">
        <w:rPr>
          <w:rFonts w:ascii="Arial" w:hAnsi="Arial" w:cs="Arial"/>
          <w:color w:val="000000" w:themeColor="text1"/>
          <w:sz w:val="20"/>
        </w:rPr>
        <w:t xml:space="preserve"> </w:t>
      </w:r>
      <w:r w:rsidR="008D2609" w:rsidRPr="00527030">
        <w:rPr>
          <w:rFonts w:ascii="Arial" w:hAnsi="Arial" w:cs="Arial"/>
          <w:color w:val="000000" w:themeColor="text1"/>
          <w:sz w:val="20"/>
        </w:rPr>
        <w:t>(testimoniales, comprobantes de pago, nómina),</w:t>
      </w:r>
      <w:r w:rsidR="005E0378" w:rsidRPr="00527030">
        <w:rPr>
          <w:rFonts w:ascii="Arial" w:hAnsi="Arial" w:cs="Arial"/>
          <w:color w:val="000000" w:themeColor="text1"/>
          <w:sz w:val="20"/>
        </w:rPr>
        <w:t xml:space="preserve"> acreditar</w:t>
      </w:r>
      <w:r w:rsidR="008D2609" w:rsidRPr="00527030">
        <w:rPr>
          <w:rFonts w:ascii="Arial" w:hAnsi="Arial" w:cs="Arial"/>
          <w:color w:val="000000" w:themeColor="text1"/>
          <w:sz w:val="20"/>
        </w:rPr>
        <w:t xml:space="preserve"> la prestación del servicio.</w:t>
      </w:r>
    </w:p>
    <w:p w:rsidR="005E0378" w:rsidRPr="00527030" w:rsidRDefault="005E0378" w:rsidP="00E01276">
      <w:pPr>
        <w:jc w:val="both"/>
        <w:rPr>
          <w:rFonts w:ascii="Arial" w:hAnsi="Arial" w:cs="Arial"/>
          <w:color w:val="000000" w:themeColor="text1"/>
          <w:sz w:val="20"/>
        </w:rPr>
      </w:pPr>
    </w:p>
    <w:p w:rsidR="00C57696" w:rsidRPr="00527030" w:rsidRDefault="0096742C" w:rsidP="00E01276">
      <w:pPr>
        <w:jc w:val="both"/>
        <w:rPr>
          <w:rFonts w:ascii="Arial" w:hAnsi="Arial" w:cs="Arial"/>
          <w:color w:val="000000" w:themeColor="text1"/>
          <w:sz w:val="20"/>
        </w:rPr>
      </w:pPr>
      <w:r w:rsidRPr="00527030">
        <w:rPr>
          <w:rFonts w:ascii="Arial" w:hAnsi="Arial" w:cs="Arial"/>
          <w:color w:val="000000" w:themeColor="text1"/>
          <w:sz w:val="20"/>
        </w:rPr>
        <w:t>2.6. Frente</w:t>
      </w:r>
      <w:r w:rsidR="005E0378" w:rsidRPr="00527030">
        <w:rPr>
          <w:rFonts w:ascii="Arial" w:hAnsi="Arial" w:cs="Arial"/>
          <w:color w:val="000000" w:themeColor="text1"/>
          <w:sz w:val="20"/>
        </w:rPr>
        <w:t xml:space="preserve"> a</w:t>
      </w:r>
      <w:r w:rsidR="0073565C" w:rsidRPr="00527030">
        <w:rPr>
          <w:rFonts w:ascii="Arial" w:hAnsi="Arial" w:cs="Arial"/>
          <w:color w:val="000000" w:themeColor="text1"/>
          <w:sz w:val="20"/>
        </w:rPr>
        <w:t xml:space="preserve"> la pretensión de cosa juzgada concluyó que</w:t>
      </w:r>
      <w:r w:rsidR="00C57696" w:rsidRPr="00527030">
        <w:rPr>
          <w:rFonts w:ascii="Arial" w:hAnsi="Arial" w:cs="Arial"/>
          <w:iCs/>
          <w:color w:val="000000" w:themeColor="text1"/>
          <w:sz w:val="20"/>
        </w:rPr>
        <w:t xml:space="preserve"> existe identidad de partes, objeto y causa, entre el proceso que fue objeto de conocimiento por parte del Juez Séptimo Laboral del Circuito de Barranquilla y las pretensiones </w:t>
      </w:r>
      <w:r w:rsidR="003519B5" w:rsidRPr="00527030">
        <w:rPr>
          <w:rFonts w:ascii="Arial" w:hAnsi="Arial" w:cs="Arial"/>
          <w:iCs/>
          <w:color w:val="000000" w:themeColor="text1"/>
          <w:sz w:val="20"/>
        </w:rPr>
        <w:t>sobre las que se pronunció</w:t>
      </w:r>
      <w:r w:rsidR="00C57696" w:rsidRPr="00527030">
        <w:rPr>
          <w:rFonts w:ascii="Arial" w:hAnsi="Arial" w:cs="Arial"/>
          <w:iCs/>
          <w:color w:val="000000" w:themeColor="text1"/>
          <w:sz w:val="20"/>
        </w:rPr>
        <w:t xml:space="preserve"> el juez Noveno Laboral del Circuito de Barranquil</w:t>
      </w:r>
      <w:r w:rsidR="0073565C" w:rsidRPr="00527030">
        <w:rPr>
          <w:rFonts w:ascii="Arial" w:hAnsi="Arial" w:cs="Arial"/>
          <w:iCs/>
          <w:color w:val="000000" w:themeColor="text1"/>
          <w:sz w:val="20"/>
        </w:rPr>
        <w:t xml:space="preserve">la, análisis que complementa con </w:t>
      </w:r>
      <w:r w:rsidR="0073565C" w:rsidRPr="00527030">
        <w:rPr>
          <w:rFonts w:ascii="Arial" w:hAnsi="Arial" w:cs="Arial"/>
          <w:color w:val="000000" w:themeColor="text1"/>
          <w:sz w:val="20"/>
        </w:rPr>
        <w:t>precedente</w:t>
      </w:r>
      <w:r w:rsidR="0084354D" w:rsidRPr="00527030">
        <w:rPr>
          <w:rFonts w:ascii="Arial" w:hAnsi="Arial" w:cs="Arial"/>
          <w:color w:val="000000" w:themeColor="text1"/>
          <w:sz w:val="20"/>
        </w:rPr>
        <w:t>s</w:t>
      </w:r>
      <w:r w:rsidR="0073565C" w:rsidRPr="00527030">
        <w:rPr>
          <w:rFonts w:ascii="Arial" w:hAnsi="Arial" w:cs="Arial"/>
          <w:color w:val="000000" w:themeColor="text1"/>
          <w:sz w:val="20"/>
        </w:rPr>
        <w:t xml:space="preserve"> de la Corte Suprema de Justicia.</w:t>
      </w:r>
      <w:r w:rsidR="0073565C" w:rsidRPr="00527030">
        <w:rPr>
          <w:rStyle w:val="Refdenotaalpie"/>
          <w:rFonts w:ascii="Arial" w:hAnsi="Arial" w:cs="Arial"/>
          <w:color w:val="000000" w:themeColor="text1"/>
          <w:sz w:val="20"/>
        </w:rPr>
        <w:footnoteReference w:id="10"/>
      </w:r>
    </w:p>
    <w:p w:rsidR="003678EB" w:rsidRPr="00527030" w:rsidRDefault="003678EB" w:rsidP="00E01276">
      <w:pPr>
        <w:jc w:val="both"/>
        <w:rPr>
          <w:rFonts w:ascii="Arial" w:hAnsi="Arial" w:cs="Arial"/>
          <w:iCs/>
          <w:color w:val="000000" w:themeColor="text1"/>
          <w:sz w:val="20"/>
        </w:rPr>
      </w:pPr>
    </w:p>
    <w:p w:rsidR="00C87470" w:rsidRPr="00527030" w:rsidRDefault="0096742C" w:rsidP="00E01276">
      <w:pPr>
        <w:widowControl w:val="0"/>
        <w:jc w:val="both"/>
        <w:rPr>
          <w:rFonts w:ascii="Arial" w:hAnsi="Arial" w:cs="Arial"/>
          <w:color w:val="000000" w:themeColor="text1"/>
          <w:sz w:val="20"/>
        </w:rPr>
      </w:pPr>
      <w:r w:rsidRPr="00527030">
        <w:rPr>
          <w:rFonts w:ascii="Arial" w:hAnsi="Arial" w:cs="Arial"/>
          <w:color w:val="000000" w:themeColor="text1"/>
          <w:sz w:val="20"/>
          <w:shd w:val="clear" w:color="auto" w:fill="FFFFFF"/>
        </w:rPr>
        <w:t>2.7.</w:t>
      </w:r>
      <w:r w:rsidR="009F101B" w:rsidRPr="00527030">
        <w:rPr>
          <w:rFonts w:ascii="Arial" w:hAnsi="Arial" w:cs="Arial"/>
          <w:color w:val="000000" w:themeColor="text1"/>
          <w:sz w:val="20"/>
          <w:shd w:val="clear" w:color="auto" w:fill="FFFFFF"/>
        </w:rPr>
        <w:t xml:space="preserve"> </w:t>
      </w:r>
      <w:r w:rsidR="00FA4DCF" w:rsidRPr="00527030">
        <w:rPr>
          <w:rFonts w:ascii="Arial" w:hAnsi="Arial" w:cs="Arial"/>
          <w:color w:val="000000" w:themeColor="text1"/>
          <w:sz w:val="20"/>
          <w:shd w:val="clear" w:color="auto" w:fill="FFFFFF"/>
        </w:rPr>
        <w:t>En el anterior orden de ideas, le c</w:t>
      </w:r>
      <w:r w:rsidR="00C87470" w:rsidRPr="00527030">
        <w:rPr>
          <w:rFonts w:ascii="Arial" w:hAnsi="Arial" w:cs="Arial"/>
          <w:color w:val="000000" w:themeColor="text1"/>
          <w:sz w:val="20"/>
          <w:shd w:val="clear" w:color="auto" w:fill="FFFFFF"/>
        </w:rPr>
        <w:t xml:space="preserve">orresponde a esta Sala de Revisión determinar si </w:t>
      </w:r>
      <w:r w:rsidR="00554623" w:rsidRPr="00527030">
        <w:rPr>
          <w:rFonts w:ascii="Arial" w:hAnsi="Arial" w:cs="Arial"/>
          <w:color w:val="000000" w:themeColor="text1"/>
          <w:sz w:val="20"/>
          <w:shd w:val="clear" w:color="auto" w:fill="FFFFFF"/>
        </w:rPr>
        <w:t>el</w:t>
      </w:r>
      <w:r w:rsidR="00C87470" w:rsidRPr="00527030">
        <w:rPr>
          <w:rFonts w:ascii="Arial" w:hAnsi="Arial" w:cs="Arial"/>
          <w:color w:val="000000" w:themeColor="text1"/>
          <w:sz w:val="20"/>
          <w:shd w:val="clear" w:color="auto" w:fill="FFFFFF"/>
        </w:rPr>
        <w:t xml:space="preserve"> Tribunal Superior de </w:t>
      </w:r>
      <w:r w:rsidR="00554623" w:rsidRPr="00527030">
        <w:rPr>
          <w:rFonts w:ascii="Arial" w:hAnsi="Arial" w:cs="Arial"/>
          <w:color w:val="000000" w:themeColor="text1"/>
          <w:sz w:val="20"/>
          <w:shd w:val="clear" w:color="auto" w:fill="FFFFFF"/>
        </w:rPr>
        <w:t>Barranquilla</w:t>
      </w:r>
      <w:r w:rsidR="00DC179B" w:rsidRPr="00527030">
        <w:rPr>
          <w:rFonts w:ascii="Arial" w:hAnsi="Arial" w:cs="Arial"/>
          <w:color w:val="000000" w:themeColor="text1"/>
          <w:sz w:val="20"/>
          <w:shd w:val="clear" w:color="auto" w:fill="FFFFFF"/>
        </w:rPr>
        <w:t>,</w:t>
      </w:r>
      <w:r w:rsidR="00554623" w:rsidRPr="00527030">
        <w:rPr>
          <w:rFonts w:ascii="Arial" w:hAnsi="Arial" w:cs="Arial"/>
          <w:color w:val="000000" w:themeColor="text1"/>
          <w:sz w:val="20"/>
          <w:shd w:val="clear" w:color="auto" w:fill="FFFFFF"/>
        </w:rPr>
        <w:t xml:space="preserve"> Sala Laboral </w:t>
      </w:r>
      <w:r w:rsidR="00145317" w:rsidRPr="00527030">
        <w:rPr>
          <w:rFonts w:ascii="Arial" w:hAnsi="Arial" w:cs="Arial"/>
          <w:color w:val="000000" w:themeColor="text1"/>
          <w:sz w:val="20"/>
          <w:shd w:val="clear" w:color="auto" w:fill="FFFFFF"/>
        </w:rPr>
        <w:t xml:space="preserve">y el </w:t>
      </w:r>
      <w:r w:rsidR="003678EB" w:rsidRPr="00527030">
        <w:rPr>
          <w:rFonts w:ascii="Arial" w:hAnsi="Arial" w:cs="Arial"/>
          <w:color w:val="000000" w:themeColor="text1"/>
          <w:sz w:val="20"/>
          <w:shd w:val="clear" w:color="auto" w:fill="FFFFFF"/>
        </w:rPr>
        <w:t>J</w:t>
      </w:r>
      <w:r w:rsidR="00BF25BC" w:rsidRPr="00527030">
        <w:rPr>
          <w:rFonts w:ascii="Arial" w:hAnsi="Arial" w:cs="Arial"/>
          <w:color w:val="000000" w:themeColor="text1"/>
          <w:sz w:val="20"/>
          <w:shd w:val="clear" w:color="auto" w:fill="FFFFFF"/>
        </w:rPr>
        <w:t>uzgado Noveno Laboral del Circuito de Barranquilla</w:t>
      </w:r>
      <w:r w:rsidR="00740FF0" w:rsidRPr="00527030">
        <w:rPr>
          <w:rFonts w:ascii="Arial" w:hAnsi="Arial" w:cs="Arial"/>
          <w:color w:val="000000" w:themeColor="text1"/>
          <w:sz w:val="20"/>
          <w:shd w:val="clear" w:color="auto" w:fill="FFFFFF"/>
        </w:rPr>
        <w:t>,</w:t>
      </w:r>
      <w:r w:rsidR="00BF25BC" w:rsidRPr="00527030">
        <w:rPr>
          <w:rFonts w:ascii="Arial" w:hAnsi="Arial" w:cs="Arial"/>
          <w:color w:val="000000" w:themeColor="text1"/>
          <w:sz w:val="20"/>
          <w:shd w:val="clear" w:color="auto" w:fill="FFFFFF"/>
        </w:rPr>
        <w:t xml:space="preserve"> </w:t>
      </w:r>
      <w:r w:rsidR="000A37DB" w:rsidRPr="00527030">
        <w:rPr>
          <w:rFonts w:ascii="Arial" w:hAnsi="Arial" w:cs="Arial"/>
          <w:color w:val="000000" w:themeColor="text1"/>
          <w:sz w:val="20"/>
          <w:shd w:val="clear" w:color="auto" w:fill="FFFFFF"/>
        </w:rPr>
        <w:t>v</w:t>
      </w:r>
      <w:r w:rsidR="008D5CF2" w:rsidRPr="00527030">
        <w:rPr>
          <w:rFonts w:ascii="Arial" w:hAnsi="Arial" w:cs="Arial"/>
          <w:color w:val="000000" w:themeColor="text1"/>
          <w:sz w:val="20"/>
          <w:shd w:val="clear" w:color="auto" w:fill="FFFFFF"/>
        </w:rPr>
        <w:t xml:space="preserve">ulneraron </w:t>
      </w:r>
      <w:r w:rsidR="00C87470" w:rsidRPr="00527030">
        <w:rPr>
          <w:rFonts w:ascii="Arial" w:hAnsi="Arial" w:cs="Arial"/>
          <w:color w:val="000000" w:themeColor="text1"/>
          <w:sz w:val="20"/>
          <w:shd w:val="clear" w:color="auto" w:fill="FFFFFF"/>
        </w:rPr>
        <w:t>los derechos fund</w:t>
      </w:r>
      <w:r w:rsidR="00CA3DDE" w:rsidRPr="00527030">
        <w:rPr>
          <w:rFonts w:ascii="Arial" w:hAnsi="Arial" w:cs="Arial"/>
          <w:color w:val="000000" w:themeColor="text1"/>
          <w:sz w:val="20"/>
          <w:shd w:val="clear" w:color="auto" w:fill="FFFFFF"/>
        </w:rPr>
        <w:t>amentales de</w:t>
      </w:r>
      <w:r w:rsidR="00C87470" w:rsidRPr="00527030">
        <w:rPr>
          <w:rFonts w:ascii="Arial" w:hAnsi="Arial" w:cs="Arial"/>
          <w:color w:val="000000" w:themeColor="text1"/>
          <w:sz w:val="20"/>
          <w:shd w:val="clear" w:color="auto" w:fill="FFFFFF"/>
        </w:rPr>
        <w:t xml:space="preserve">l debido proceso y  la seguridad social del señor </w:t>
      </w:r>
      <w:r w:rsidR="0021689D" w:rsidRPr="00527030">
        <w:rPr>
          <w:rFonts w:ascii="Arial" w:hAnsi="Arial" w:cs="Arial"/>
          <w:color w:val="000000" w:themeColor="text1"/>
          <w:sz w:val="20"/>
          <w:shd w:val="clear" w:color="auto" w:fill="FFFFFF"/>
        </w:rPr>
        <w:t>Aurelio Galán Sosa</w:t>
      </w:r>
      <w:r w:rsidR="00B70201" w:rsidRPr="00527030">
        <w:rPr>
          <w:rFonts w:ascii="Arial" w:hAnsi="Arial" w:cs="Arial"/>
          <w:color w:val="000000" w:themeColor="text1"/>
          <w:sz w:val="20"/>
          <w:shd w:val="clear" w:color="auto" w:fill="FFFFFF"/>
        </w:rPr>
        <w:t>, al declarar probada la excepción de cosa juzgada</w:t>
      </w:r>
      <w:r w:rsidR="00B43048" w:rsidRPr="00527030">
        <w:rPr>
          <w:rFonts w:ascii="Arial" w:hAnsi="Arial" w:cs="Arial"/>
          <w:color w:val="000000" w:themeColor="text1"/>
          <w:sz w:val="20"/>
          <w:shd w:val="clear" w:color="auto" w:fill="FFFFFF"/>
        </w:rPr>
        <w:t>,</w:t>
      </w:r>
      <w:r w:rsidR="009A3E06" w:rsidRPr="00527030">
        <w:rPr>
          <w:rFonts w:ascii="Arial" w:hAnsi="Arial" w:cs="Arial"/>
          <w:color w:val="000000" w:themeColor="text1"/>
          <w:sz w:val="20"/>
          <w:shd w:val="clear" w:color="auto" w:fill="FFFFFF"/>
        </w:rPr>
        <w:t xml:space="preserve"> </w:t>
      </w:r>
      <w:r w:rsidR="00B43048" w:rsidRPr="00527030">
        <w:rPr>
          <w:rFonts w:ascii="Arial" w:hAnsi="Arial" w:cs="Arial"/>
          <w:color w:val="000000" w:themeColor="text1"/>
          <w:sz w:val="20"/>
          <w:shd w:val="clear" w:color="auto" w:fill="FFFFFF"/>
        </w:rPr>
        <w:t>bajo el argumento de</w:t>
      </w:r>
      <w:r w:rsidR="00EA7C62" w:rsidRPr="00527030">
        <w:rPr>
          <w:rFonts w:ascii="Arial" w:hAnsi="Arial" w:cs="Arial"/>
          <w:color w:val="000000" w:themeColor="text1"/>
          <w:sz w:val="20"/>
          <w:shd w:val="clear" w:color="auto" w:fill="FFFFFF"/>
        </w:rPr>
        <w:t xml:space="preserve"> que</w:t>
      </w:r>
      <w:r w:rsidR="00FE4D20" w:rsidRPr="00527030">
        <w:rPr>
          <w:rFonts w:ascii="Arial" w:hAnsi="Arial" w:cs="Arial"/>
          <w:color w:val="000000" w:themeColor="text1"/>
          <w:sz w:val="20"/>
          <w:shd w:val="clear" w:color="auto" w:fill="FFFFFF"/>
        </w:rPr>
        <w:t xml:space="preserve"> </w:t>
      </w:r>
      <w:r w:rsidR="00B43048" w:rsidRPr="00527030">
        <w:rPr>
          <w:rFonts w:ascii="Arial" w:hAnsi="Arial" w:cs="Arial"/>
          <w:color w:val="000000" w:themeColor="text1"/>
          <w:sz w:val="20"/>
          <w:shd w:val="clear" w:color="auto" w:fill="FFFFFF"/>
        </w:rPr>
        <w:t>conforme</w:t>
      </w:r>
      <w:r w:rsidR="00E35DD5" w:rsidRPr="00527030">
        <w:rPr>
          <w:rFonts w:ascii="Arial" w:hAnsi="Arial" w:cs="Arial"/>
          <w:color w:val="000000" w:themeColor="text1"/>
          <w:sz w:val="20"/>
          <w:shd w:val="clear" w:color="auto" w:fill="FFFFFF"/>
        </w:rPr>
        <w:t xml:space="preserve"> con</w:t>
      </w:r>
      <w:r w:rsidR="00FE4D20" w:rsidRPr="00527030">
        <w:rPr>
          <w:rFonts w:ascii="Arial" w:hAnsi="Arial" w:cs="Arial"/>
          <w:color w:val="000000" w:themeColor="text1"/>
          <w:sz w:val="20"/>
          <w:shd w:val="clear" w:color="auto" w:fill="FFFFFF"/>
        </w:rPr>
        <w:t xml:space="preserve"> lo dispuesto en el artículo 332 del CPC,</w:t>
      </w:r>
      <w:r w:rsidR="00EA7C62" w:rsidRPr="00527030">
        <w:rPr>
          <w:rFonts w:ascii="Arial" w:hAnsi="Arial" w:cs="Arial"/>
          <w:color w:val="000000" w:themeColor="text1"/>
          <w:sz w:val="20"/>
          <w:shd w:val="clear" w:color="auto" w:fill="FFFFFF"/>
        </w:rPr>
        <w:t xml:space="preserve"> se</w:t>
      </w:r>
      <w:r w:rsidR="00FE4D20" w:rsidRPr="00527030">
        <w:rPr>
          <w:rFonts w:ascii="Arial" w:hAnsi="Arial" w:cs="Arial"/>
          <w:color w:val="000000" w:themeColor="text1"/>
          <w:sz w:val="20"/>
          <w:shd w:val="clear" w:color="auto" w:fill="FFFFFF"/>
        </w:rPr>
        <w:t xml:space="preserve"> cumplen los presupuestos que</w:t>
      </w:r>
      <w:r w:rsidR="0064719D" w:rsidRPr="00527030">
        <w:rPr>
          <w:rFonts w:ascii="Arial" w:hAnsi="Arial" w:cs="Arial"/>
          <w:color w:val="000000" w:themeColor="text1"/>
          <w:sz w:val="20"/>
          <w:shd w:val="clear" w:color="auto" w:fill="FFFFFF"/>
        </w:rPr>
        <w:t xml:space="preserve"> la configuran, </w:t>
      </w:r>
      <w:r w:rsidR="00FE4D20" w:rsidRPr="00527030">
        <w:rPr>
          <w:rFonts w:ascii="Arial" w:hAnsi="Arial" w:cs="Arial"/>
          <w:color w:val="000000" w:themeColor="text1"/>
          <w:sz w:val="20"/>
          <w:shd w:val="clear" w:color="auto" w:fill="FFFFFF"/>
        </w:rPr>
        <w:t xml:space="preserve">como son: </w:t>
      </w:r>
      <w:r w:rsidR="00EA7C62" w:rsidRPr="00527030">
        <w:rPr>
          <w:rFonts w:ascii="Arial" w:hAnsi="Arial" w:cs="Arial"/>
          <w:color w:val="000000" w:themeColor="text1"/>
          <w:sz w:val="20"/>
          <w:shd w:val="clear" w:color="auto" w:fill="FFFFFF"/>
        </w:rPr>
        <w:t>identidad de partes,</w:t>
      </w:r>
      <w:r w:rsidR="00FE4D20" w:rsidRPr="00527030">
        <w:rPr>
          <w:rFonts w:ascii="Arial" w:hAnsi="Arial" w:cs="Arial"/>
          <w:color w:val="000000" w:themeColor="text1"/>
          <w:sz w:val="20"/>
          <w:shd w:val="clear" w:color="auto" w:fill="FFFFFF"/>
        </w:rPr>
        <w:t xml:space="preserve"> identidad de causa e identida</w:t>
      </w:r>
      <w:r w:rsidR="00D3356C" w:rsidRPr="00527030">
        <w:rPr>
          <w:rFonts w:ascii="Arial" w:hAnsi="Arial" w:cs="Arial"/>
          <w:color w:val="000000" w:themeColor="text1"/>
          <w:sz w:val="20"/>
          <w:shd w:val="clear" w:color="auto" w:fill="FFFFFF"/>
        </w:rPr>
        <w:t>d de objeto, en relación con la</w:t>
      </w:r>
      <w:r w:rsidR="00EA7C62" w:rsidRPr="00527030">
        <w:rPr>
          <w:rFonts w:ascii="Arial" w:hAnsi="Arial" w:cs="Arial"/>
          <w:color w:val="000000" w:themeColor="text1"/>
          <w:sz w:val="20"/>
          <w:shd w:val="clear" w:color="auto" w:fill="FFFFFF"/>
        </w:rPr>
        <w:t xml:space="preserve"> pensión de invalidez del actor. </w:t>
      </w:r>
      <w:r w:rsidR="008C504F" w:rsidRPr="00527030">
        <w:rPr>
          <w:rFonts w:ascii="Arial" w:hAnsi="Arial" w:cs="Arial"/>
          <w:color w:val="000000" w:themeColor="text1"/>
          <w:sz w:val="20"/>
          <w:shd w:val="clear" w:color="auto" w:fill="FFFFFF"/>
        </w:rPr>
        <w:t xml:space="preserve">Estima el </w:t>
      </w:r>
      <w:r w:rsidR="00EF4D55" w:rsidRPr="00527030">
        <w:rPr>
          <w:rFonts w:ascii="Arial" w:hAnsi="Arial" w:cs="Arial"/>
          <w:color w:val="000000" w:themeColor="text1"/>
          <w:sz w:val="20"/>
          <w:shd w:val="clear" w:color="auto" w:fill="FFFFFF"/>
        </w:rPr>
        <w:t xml:space="preserve">señor Galán Sosa </w:t>
      </w:r>
      <w:r w:rsidR="008C504F" w:rsidRPr="00527030">
        <w:rPr>
          <w:rFonts w:ascii="Arial" w:hAnsi="Arial" w:cs="Arial"/>
          <w:color w:val="000000" w:themeColor="text1"/>
          <w:sz w:val="20"/>
          <w:shd w:val="clear" w:color="auto" w:fill="FFFFFF"/>
        </w:rPr>
        <w:t>que</w:t>
      </w:r>
      <w:r w:rsidR="00EA7C62" w:rsidRPr="00527030">
        <w:rPr>
          <w:rFonts w:ascii="Arial" w:hAnsi="Arial" w:cs="Arial"/>
          <w:color w:val="000000" w:themeColor="text1"/>
          <w:sz w:val="20"/>
          <w:shd w:val="clear" w:color="auto" w:fill="FFFFFF"/>
        </w:rPr>
        <w:t xml:space="preserve"> </w:t>
      </w:r>
      <w:r w:rsidR="00F82A9A" w:rsidRPr="00527030">
        <w:rPr>
          <w:rFonts w:ascii="Arial" w:hAnsi="Arial" w:cs="Arial"/>
          <w:color w:val="000000" w:themeColor="text1"/>
          <w:sz w:val="20"/>
          <w:shd w:val="clear" w:color="auto" w:fill="FFFFFF"/>
        </w:rPr>
        <w:t>e</w:t>
      </w:r>
      <w:r w:rsidR="00E35DD5" w:rsidRPr="00527030">
        <w:rPr>
          <w:rFonts w:ascii="Arial" w:hAnsi="Arial" w:cs="Arial"/>
          <w:color w:val="000000" w:themeColor="text1"/>
          <w:sz w:val="20"/>
          <w:shd w:val="clear" w:color="auto" w:fill="FFFFFF"/>
        </w:rPr>
        <w:t>l desatino jurídico de las decisiones que se controvierten</w:t>
      </w:r>
      <w:r w:rsidR="00F82A9A" w:rsidRPr="00527030">
        <w:rPr>
          <w:rFonts w:ascii="Arial" w:hAnsi="Arial" w:cs="Arial"/>
          <w:color w:val="000000" w:themeColor="text1"/>
          <w:sz w:val="20"/>
          <w:shd w:val="clear" w:color="auto" w:fill="FFFFFF"/>
        </w:rPr>
        <w:t xml:space="preserve"> se contrae al hecho de que los jueces de primera y segunda instancia, no tuvieron en cuenta</w:t>
      </w:r>
      <w:r w:rsidR="00674079" w:rsidRPr="00527030">
        <w:rPr>
          <w:rFonts w:ascii="Arial" w:hAnsi="Arial" w:cs="Arial"/>
          <w:color w:val="000000" w:themeColor="text1"/>
          <w:sz w:val="20"/>
          <w:shd w:val="clear" w:color="auto" w:fill="FFFFFF"/>
        </w:rPr>
        <w:t xml:space="preserve"> e</w:t>
      </w:r>
      <w:r w:rsidR="00450186" w:rsidRPr="00527030">
        <w:rPr>
          <w:rFonts w:ascii="Arial" w:hAnsi="Arial" w:cs="Arial"/>
          <w:color w:val="000000" w:themeColor="text1"/>
          <w:sz w:val="20"/>
          <w:shd w:val="clear" w:color="auto" w:fill="FFFFFF"/>
        </w:rPr>
        <w:t>l tiempo de servicios laborado con</w:t>
      </w:r>
      <w:r w:rsidR="00674079" w:rsidRPr="00527030">
        <w:rPr>
          <w:rFonts w:ascii="Arial" w:hAnsi="Arial" w:cs="Arial"/>
          <w:color w:val="000000" w:themeColor="text1"/>
          <w:sz w:val="20"/>
          <w:shd w:val="clear" w:color="auto" w:fill="FFFFFF"/>
        </w:rPr>
        <w:t xml:space="preserve"> la empresa Transportes Atlántico S.C.A., hoy Transportes Atlántico López Chagin y </w:t>
      </w:r>
      <w:r w:rsidR="00452419" w:rsidRPr="00527030">
        <w:rPr>
          <w:rFonts w:ascii="Arial" w:hAnsi="Arial" w:cs="Arial"/>
          <w:color w:val="000000" w:themeColor="text1"/>
          <w:sz w:val="20"/>
          <w:shd w:val="clear" w:color="auto" w:fill="FFFFFF"/>
        </w:rPr>
        <w:t>Cía.</w:t>
      </w:r>
      <w:r w:rsidR="00674079" w:rsidRPr="00527030">
        <w:rPr>
          <w:rFonts w:ascii="Arial" w:hAnsi="Arial" w:cs="Arial"/>
          <w:color w:val="000000" w:themeColor="text1"/>
          <w:sz w:val="20"/>
          <w:shd w:val="clear" w:color="auto" w:fill="FFFFFF"/>
        </w:rPr>
        <w:t xml:space="preserve"> S.C.A.,</w:t>
      </w:r>
      <w:r w:rsidR="000254C5" w:rsidRPr="00527030">
        <w:rPr>
          <w:rFonts w:ascii="Arial" w:hAnsi="Arial" w:cs="Arial"/>
          <w:color w:val="000000" w:themeColor="text1"/>
          <w:sz w:val="20"/>
          <w:shd w:val="clear" w:color="auto" w:fill="FFFFFF"/>
        </w:rPr>
        <w:t xml:space="preserve"> </w:t>
      </w:r>
      <w:r w:rsidR="0066598B" w:rsidRPr="00527030">
        <w:rPr>
          <w:rFonts w:ascii="Arial" w:hAnsi="Arial" w:cs="Arial"/>
          <w:color w:val="000000" w:themeColor="text1"/>
          <w:sz w:val="20"/>
          <w:shd w:val="clear" w:color="auto" w:fill="FFFFFF"/>
        </w:rPr>
        <w:t xml:space="preserve">desde el </w:t>
      </w:r>
      <w:r w:rsidR="00674079" w:rsidRPr="00527030">
        <w:rPr>
          <w:rFonts w:ascii="Arial" w:hAnsi="Arial" w:cs="Arial"/>
          <w:bCs/>
          <w:color w:val="000000" w:themeColor="text1"/>
          <w:sz w:val="20"/>
          <w:bdr w:val="none" w:sz="0" w:space="0" w:color="auto" w:frame="1"/>
        </w:rPr>
        <w:t>18 de febrero de 1984</w:t>
      </w:r>
      <w:r w:rsidR="00E21210" w:rsidRPr="00527030">
        <w:rPr>
          <w:rFonts w:ascii="Arial" w:hAnsi="Arial" w:cs="Arial"/>
          <w:bCs/>
          <w:color w:val="000000" w:themeColor="text1"/>
          <w:sz w:val="20"/>
          <w:bdr w:val="none" w:sz="0" w:space="0" w:color="auto" w:frame="1"/>
        </w:rPr>
        <w:t xml:space="preserve"> </w:t>
      </w:r>
      <w:r w:rsidR="00BE0B28" w:rsidRPr="00527030">
        <w:rPr>
          <w:rFonts w:ascii="Arial" w:hAnsi="Arial" w:cs="Arial"/>
          <w:bCs/>
          <w:color w:val="000000" w:themeColor="text1"/>
          <w:sz w:val="20"/>
          <w:bdr w:val="none" w:sz="0" w:space="0" w:color="auto" w:frame="1"/>
        </w:rPr>
        <w:t>al</w:t>
      </w:r>
      <w:r w:rsidR="00674079" w:rsidRPr="00527030">
        <w:rPr>
          <w:rFonts w:ascii="Arial" w:hAnsi="Arial" w:cs="Arial"/>
          <w:bCs/>
          <w:color w:val="000000" w:themeColor="text1"/>
          <w:sz w:val="20"/>
          <w:bdr w:val="none" w:sz="0" w:space="0" w:color="auto" w:frame="1"/>
        </w:rPr>
        <w:t xml:space="preserve"> 30 de marzo de 1986, </w:t>
      </w:r>
      <w:r w:rsidR="00BE0B28" w:rsidRPr="00527030">
        <w:rPr>
          <w:rFonts w:ascii="Arial" w:hAnsi="Arial" w:cs="Arial"/>
          <w:bCs/>
          <w:color w:val="000000" w:themeColor="text1"/>
          <w:sz w:val="20"/>
          <w:bdr w:val="none" w:sz="0" w:space="0" w:color="auto" w:frame="1"/>
        </w:rPr>
        <w:t>y del</w:t>
      </w:r>
      <w:r w:rsidR="00ED4418" w:rsidRPr="00527030">
        <w:rPr>
          <w:rFonts w:ascii="Arial" w:hAnsi="Arial" w:cs="Arial"/>
          <w:bCs/>
          <w:color w:val="000000" w:themeColor="text1"/>
          <w:sz w:val="20"/>
          <w:bdr w:val="none" w:sz="0" w:space="0" w:color="auto" w:frame="1"/>
        </w:rPr>
        <w:t xml:space="preserve"> 15 de mayo de 1986</w:t>
      </w:r>
      <w:r w:rsidR="00344AFA" w:rsidRPr="00527030">
        <w:rPr>
          <w:rFonts w:ascii="Arial" w:hAnsi="Arial" w:cs="Arial"/>
          <w:bCs/>
          <w:color w:val="000000" w:themeColor="text1"/>
          <w:sz w:val="20"/>
          <w:bdr w:val="none" w:sz="0" w:space="0" w:color="auto" w:frame="1"/>
        </w:rPr>
        <w:t xml:space="preserve"> </w:t>
      </w:r>
      <w:r w:rsidR="00ED4418" w:rsidRPr="00527030">
        <w:rPr>
          <w:rFonts w:ascii="Arial" w:hAnsi="Arial" w:cs="Arial"/>
          <w:bCs/>
          <w:color w:val="000000" w:themeColor="text1"/>
          <w:sz w:val="20"/>
          <w:bdr w:val="none" w:sz="0" w:space="0" w:color="auto" w:frame="1"/>
        </w:rPr>
        <w:t>hasta</w:t>
      </w:r>
      <w:r w:rsidR="00E21210" w:rsidRPr="00527030">
        <w:rPr>
          <w:rFonts w:ascii="Arial" w:hAnsi="Arial" w:cs="Arial"/>
          <w:bCs/>
          <w:color w:val="000000" w:themeColor="text1"/>
          <w:sz w:val="20"/>
          <w:bdr w:val="none" w:sz="0" w:space="0" w:color="auto" w:frame="1"/>
        </w:rPr>
        <w:t xml:space="preserve"> el 1 de marzo de 1987</w:t>
      </w:r>
      <w:r w:rsidR="00FE4D20" w:rsidRPr="00527030">
        <w:rPr>
          <w:rFonts w:ascii="Arial" w:hAnsi="Arial" w:cs="Arial"/>
          <w:color w:val="000000" w:themeColor="text1"/>
          <w:sz w:val="20"/>
          <w:shd w:val="clear" w:color="auto" w:fill="FFFFFF"/>
        </w:rPr>
        <w:t>, lo que constituye un hecho nuevo</w:t>
      </w:r>
      <w:r w:rsidR="0071151C" w:rsidRPr="00527030">
        <w:rPr>
          <w:rFonts w:ascii="Arial" w:hAnsi="Arial" w:cs="Arial"/>
          <w:color w:val="000000" w:themeColor="text1"/>
          <w:sz w:val="20"/>
        </w:rPr>
        <w:t xml:space="preserve"> </w:t>
      </w:r>
      <w:r w:rsidR="00344AFA" w:rsidRPr="00527030">
        <w:rPr>
          <w:rFonts w:ascii="Arial" w:hAnsi="Arial" w:cs="Arial"/>
          <w:color w:val="000000" w:themeColor="text1"/>
          <w:sz w:val="20"/>
        </w:rPr>
        <w:t>que desvirtúa</w:t>
      </w:r>
      <w:r w:rsidR="0071151C" w:rsidRPr="00527030">
        <w:rPr>
          <w:rFonts w:ascii="Arial" w:hAnsi="Arial" w:cs="Arial"/>
          <w:color w:val="000000" w:themeColor="text1"/>
          <w:sz w:val="20"/>
        </w:rPr>
        <w:t xml:space="preserve"> la</w:t>
      </w:r>
      <w:r w:rsidR="00344AFA" w:rsidRPr="00527030">
        <w:rPr>
          <w:rFonts w:ascii="Arial" w:hAnsi="Arial" w:cs="Arial"/>
          <w:color w:val="000000" w:themeColor="text1"/>
          <w:sz w:val="20"/>
        </w:rPr>
        <w:t xml:space="preserve"> institución de la cosa j</w:t>
      </w:r>
      <w:r w:rsidR="006428A2" w:rsidRPr="00527030">
        <w:rPr>
          <w:rFonts w:ascii="Arial" w:hAnsi="Arial" w:cs="Arial"/>
          <w:color w:val="000000" w:themeColor="text1"/>
          <w:sz w:val="20"/>
        </w:rPr>
        <w:t>uzgada</w:t>
      </w:r>
      <w:r w:rsidR="00E73EA7" w:rsidRPr="00527030">
        <w:rPr>
          <w:rFonts w:ascii="Arial" w:hAnsi="Arial" w:cs="Arial"/>
          <w:color w:val="000000" w:themeColor="text1"/>
          <w:sz w:val="20"/>
        </w:rPr>
        <w:t xml:space="preserve">.  </w:t>
      </w:r>
    </w:p>
    <w:p w:rsidR="00E73EA7" w:rsidRPr="00527030" w:rsidRDefault="00E73EA7" w:rsidP="00E01276">
      <w:pPr>
        <w:widowControl w:val="0"/>
        <w:jc w:val="both"/>
        <w:rPr>
          <w:rFonts w:ascii="Arial" w:hAnsi="Arial" w:cs="Arial"/>
          <w:iCs/>
          <w:color w:val="000000" w:themeColor="text1"/>
          <w:sz w:val="20"/>
        </w:rPr>
      </w:pPr>
    </w:p>
    <w:p w:rsidR="006D0B12" w:rsidRPr="00527030" w:rsidRDefault="0096742C" w:rsidP="00E01276">
      <w:pPr>
        <w:widowControl w:val="0"/>
        <w:jc w:val="both"/>
        <w:rPr>
          <w:rFonts w:ascii="Arial" w:hAnsi="Arial" w:cs="Arial"/>
          <w:color w:val="000000" w:themeColor="text1"/>
          <w:sz w:val="20"/>
          <w:lang w:val="es-ES"/>
        </w:rPr>
      </w:pPr>
      <w:r w:rsidRPr="00527030">
        <w:rPr>
          <w:rFonts w:ascii="Arial" w:hAnsi="Arial" w:cs="Arial"/>
          <w:color w:val="000000" w:themeColor="text1"/>
          <w:sz w:val="20"/>
        </w:rPr>
        <w:t>2.8. Con</w:t>
      </w:r>
      <w:r w:rsidR="00C46022" w:rsidRPr="00527030">
        <w:rPr>
          <w:rFonts w:ascii="Arial" w:hAnsi="Arial" w:cs="Arial"/>
          <w:color w:val="000000" w:themeColor="text1"/>
          <w:sz w:val="20"/>
        </w:rPr>
        <w:t xml:space="preserve"> el fin de dar respuesta a los problemas jurídicos planteados, la Sala </w:t>
      </w:r>
      <w:r w:rsidR="0030655D" w:rsidRPr="00527030">
        <w:rPr>
          <w:rFonts w:ascii="Arial" w:hAnsi="Arial" w:cs="Arial"/>
          <w:color w:val="000000" w:themeColor="text1"/>
          <w:sz w:val="20"/>
        </w:rPr>
        <w:t xml:space="preserve">estudiará: </w:t>
      </w:r>
      <w:r w:rsidR="009A3E06" w:rsidRPr="00527030">
        <w:rPr>
          <w:rFonts w:ascii="Arial" w:hAnsi="Arial" w:cs="Arial"/>
          <w:iCs/>
          <w:color w:val="000000" w:themeColor="text1"/>
          <w:sz w:val="20"/>
          <w:bdr w:val="none" w:sz="0" w:space="0" w:color="auto" w:frame="1"/>
          <w:shd w:val="clear" w:color="auto" w:fill="FFFFFF"/>
        </w:rPr>
        <w:t>(i)</w:t>
      </w:r>
      <w:r w:rsidR="009A3E06" w:rsidRPr="00527030">
        <w:rPr>
          <w:rStyle w:val="apple-converted-space"/>
          <w:rFonts w:ascii="Arial" w:hAnsi="Arial" w:cs="Arial"/>
          <w:color w:val="000000" w:themeColor="text1"/>
          <w:sz w:val="20"/>
          <w:shd w:val="clear" w:color="auto" w:fill="FFFFFF"/>
        </w:rPr>
        <w:t> </w:t>
      </w:r>
      <w:r w:rsidR="009A3E06" w:rsidRPr="00527030">
        <w:rPr>
          <w:rFonts w:ascii="Arial" w:hAnsi="Arial" w:cs="Arial"/>
          <w:color w:val="000000" w:themeColor="text1"/>
          <w:sz w:val="20"/>
          <w:shd w:val="clear" w:color="auto" w:fill="FFFFFF"/>
        </w:rPr>
        <w:t>la procedencia de la acción de tutela contra providencias judiciales para, posteriormente,</w:t>
      </w:r>
      <w:r w:rsidR="009A3E06" w:rsidRPr="00527030">
        <w:rPr>
          <w:rStyle w:val="apple-converted-space"/>
          <w:rFonts w:ascii="Arial" w:hAnsi="Arial" w:cs="Arial"/>
          <w:color w:val="000000" w:themeColor="text1"/>
          <w:sz w:val="20"/>
          <w:shd w:val="clear" w:color="auto" w:fill="FFFFFF"/>
        </w:rPr>
        <w:t> </w:t>
      </w:r>
      <w:r w:rsidR="009A3E06" w:rsidRPr="00527030">
        <w:rPr>
          <w:rFonts w:ascii="Arial" w:hAnsi="Arial" w:cs="Arial"/>
          <w:iCs/>
          <w:color w:val="000000" w:themeColor="text1"/>
          <w:sz w:val="20"/>
          <w:bdr w:val="none" w:sz="0" w:space="0" w:color="auto" w:frame="1"/>
          <w:shd w:val="clear" w:color="auto" w:fill="FFFFFF"/>
        </w:rPr>
        <w:t>(ii)</w:t>
      </w:r>
      <w:r w:rsidR="009A3E06" w:rsidRPr="00527030">
        <w:rPr>
          <w:rStyle w:val="apple-converted-space"/>
          <w:rFonts w:ascii="Arial" w:hAnsi="Arial" w:cs="Arial"/>
          <w:iCs/>
          <w:color w:val="000000" w:themeColor="text1"/>
          <w:sz w:val="20"/>
          <w:bdr w:val="none" w:sz="0" w:space="0" w:color="auto" w:frame="1"/>
          <w:shd w:val="clear" w:color="auto" w:fill="FFFFFF"/>
        </w:rPr>
        <w:t> </w:t>
      </w:r>
      <w:r w:rsidR="009A3E06" w:rsidRPr="00527030">
        <w:rPr>
          <w:rFonts w:ascii="Arial" w:hAnsi="Arial" w:cs="Arial"/>
          <w:color w:val="000000" w:themeColor="text1"/>
          <w:sz w:val="20"/>
          <w:shd w:val="clear" w:color="auto" w:fill="FFFFFF"/>
        </w:rPr>
        <w:t>verificar si en el presente asunto se cumplen los requisitos generales y específicos de procedibilidad de la misma.</w:t>
      </w:r>
      <w:r w:rsidR="009A3E06" w:rsidRPr="00527030">
        <w:rPr>
          <w:rFonts w:ascii="Arial" w:hAnsi="Arial" w:cs="Arial"/>
          <w:color w:val="000000" w:themeColor="text1"/>
          <w:sz w:val="20"/>
        </w:rPr>
        <w:t xml:space="preserve"> </w:t>
      </w:r>
      <w:r w:rsidR="006D0B12" w:rsidRPr="00527030">
        <w:rPr>
          <w:rFonts w:ascii="Arial" w:hAnsi="Arial" w:cs="Arial"/>
          <w:color w:val="000000" w:themeColor="text1"/>
          <w:sz w:val="20"/>
        </w:rPr>
        <w:t xml:space="preserve">Sin embargo, si en el análisis efectuado, se encuentra que no se vulneró el debido proceso del accionante en relación con las providencias judiciales proferidas por la </w:t>
      </w:r>
      <w:r w:rsidR="005D01F8" w:rsidRPr="00527030">
        <w:rPr>
          <w:rFonts w:ascii="Arial" w:hAnsi="Arial" w:cs="Arial"/>
          <w:color w:val="000000" w:themeColor="text1"/>
          <w:sz w:val="20"/>
        </w:rPr>
        <w:t xml:space="preserve">jurisdicción ordinaria laboral, al margen de esa situación, </w:t>
      </w:r>
      <w:r w:rsidR="006D0B12" w:rsidRPr="00527030">
        <w:rPr>
          <w:rFonts w:ascii="Arial" w:hAnsi="Arial" w:cs="Arial"/>
          <w:color w:val="000000" w:themeColor="text1"/>
          <w:sz w:val="20"/>
        </w:rPr>
        <w:t>se proce</w:t>
      </w:r>
      <w:r w:rsidR="00F66EDA" w:rsidRPr="00527030">
        <w:rPr>
          <w:rFonts w:ascii="Arial" w:hAnsi="Arial" w:cs="Arial"/>
          <w:color w:val="000000" w:themeColor="text1"/>
          <w:sz w:val="20"/>
        </w:rPr>
        <w:t xml:space="preserve">derá al estudio de </w:t>
      </w:r>
      <w:r w:rsidR="0074639C" w:rsidRPr="00527030">
        <w:rPr>
          <w:rFonts w:ascii="Arial" w:hAnsi="Arial" w:cs="Arial"/>
          <w:color w:val="000000" w:themeColor="text1"/>
          <w:sz w:val="20"/>
        </w:rPr>
        <w:t>la eventual</w:t>
      </w:r>
      <w:r w:rsidR="00F66EDA" w:rsidRPr="00527030">
        <w:rPr>
          <w:rFonts w:ascii="Arial" w:hAnsi="Arial" w:cs="Arial"/>
          <w:color w:val="000000" w:themeColor="text1"/>
          <w:sz w:val="20"/>
        </w:rPr>
        <w:t xml:space="preserve"> vulneración del derecho a</w:t>
      </w:r>
      <w:r w:rsidR="006D0B12" w:rsidRPr="00527030">
        <w:rPr>
          <w:rFonts w:ascii="Arial" w:hAnsi="Arial" w:cs="Arial"/>
          <w:color w:val="000000" w:themeColor="text1"/>
          <w:sz w:val="20"/>
        </w:rPr>
        <w:t xml:space="preserve"> la seguridad social del demandante.</w:t>
      </w:r>
    </w:p>
    <w:p w:rsidR="006D0B12" w:rsidRPr="00527030" w:rsidRDefault="006D0B12" w:rsidP="00E01276">
      <w:pPr>
        <w:shd w:val="clear" w:color="auto" w:fill="FFFFFF"/>
        <w:jc w:val="both"/>
        <w:textAlignment w:val="baseline"/>
        <w:rPr>
          <w:rFonts w:ascii="Arial" w:hAnsi="Arial" w:cs="Arial"/>
          <w:color w:val="000000" w:themeColor="text1"/>
          <w:sz w:val="20"/>
          <w:lang w:val="es-ES"/>
        </w:rPr>
      </w:pPr>
      <w:r w:rsidRPr="00527030">
        <w:rPr>
          <w:rFonts w:ascii="Arial" w:hAnsi="Arial" w:cs="Arial"/>
          <w:color w:val="000000" w:themeColor="text1"/>
          <w:sz w:val="20"/>
          <w:bdr w:val="none" w:sz="0" w:space="0" w:color="auto" w:frame="1"/>
          <w:lang w:val="es-ES"/>
        </w:rPr>
        <w:t> </w:t>
      </w:r>
    </w:p>
    <w:p w:rsidR="006A090E" w:rsidRPr="00527030" w:rsidRDefault="006D0B12" w:rsidP="00E01276">
      <w:pPr>
        <w:jc w:val="both"/>
        <w:rPr>
          <w:rFonts w:ascii="Arial" w:hAnsi="Arial" w:cs="Arial"/>
          <w:color w:val="000000" w:themeColor="text1"/>
          <w:sz w:val="20"/>
          <w:lang w:val="es-ES"/>
        </w:rPr>
      </w:pPr>
      <w:r w:rsidRPr="00527030">
        <w:rPr>
          <w:rFonts w:ascii="Arial" w:hAnsi="Arial" w:cs="Arial"/>
          <w:color w:val="000000" w:themeColor="text1"/>
          <w:sz w:val="20"/>
          <w:lang w:val="es-ES"/>
        </w:rPr>
        <w:t xml:space="preserve">2.9. </w:t>
      </w:r>
      <w:r w:rsidRPr="00527030">
        <w:rPr>
          <w:rFonts w:ascii="Arial" w:hAnsi="Arial" w:cs="Arial"/>
          <w:iCs/>
          <w:color w:val="000000" w:themeColor="text1"/>
          <w:sz w:val="20"/>
          <w:bdr w:val="none" w:sz="0" w:space="0" w:color="auto" w:frame="1"/>
          <w:lang w:val="es-ES"/>
        </w:rPr>
        <w:t>Problema jurídico frente a la eventual vulneración del derecho a la seguridad social.</w:t>
      </w:r>
      <w:r w:rsidR="00D17E11" w:rsidRPr="00527030">
        <w:rPr>
          <w:rFonts w:ascii="Arial" w:hAnsi="Arial" w:cs="Arial"/>
          <w:iCs/>
          <w:color w:val="000000" w:themeColor="text1"/>
          <w:sz w:val="20"/>
          <w:bdr w:val="none" w:sz="0" w:space="0" w:color="auto" w:frame="1"/>
          <w:lang w:val="es-ES"/>
        </w:rPr>
        <w:t xml:space="preserve"> </w:t>
      </w:r>
      <w:r w:rsidR="00C702FA" w:rsidRPr="00527030">
        <w:rPr>
          <w:rFonts w:ascii="Arial" w:hAnsi="Arial" w:cs="Arial"/>
          <w:iCs/>
          <w:color w:val="000000" w:themeColor="text1"/>
          <w:sz w:val="20"/>
          <w:bdr w:val="none" w:sz="0" w:space="0" w:color="auto" w:frame="1"/>
          <w:lang w:val="es-ES"/>
        </w:rPr>
        <w:t xml:space="preserve"> Una vez su</w:t>
      </w:r>
      <w:r w:rsidR="00D17E11" w:rsidRPr="00527030">
        <w:rPr>
          <w:rFonts w:ascii="Arial" w:hAnsi="Arial" w:cs="Arial"/>
          <w:iCs/>
          <w:color w:val="000000" w:themeColor="text1"/>
          <w:sz w:val="20"/>
          <w:bdr w:val="none" w:sz="0" w:space="0" w:color="auto" w:frame="1"/>
          <w:lang w:val="es-ES"/>
        </w:rPr>
        <w:t xml:space="preserve">perado el anterior </w:t>
      </w:r>
      <w:r w:rsidR="004E5C64" w:rsidRPr="00527030">
        <w:rPr>
          <w:rFonts w:ascii="Arial" w:hAnsi="Arial" w:cs="Arial"/>
          <w:iCs/>
          <w:color w:val="000000" w:themeColor="text1"/>
          <w:sz w:val="20"/>
          <w:bdr w:val="none" w:sz="0" w:space="0" w:color="auto" w:frame="1"/>
          <w:lang w:val="es-ES"/>
        </w:rPr>
        <w:t>análisis</w:t>
      </w:r>
      <w:r w:rsidR="00D17E11" w:rsidRPr="00527030">
        <w:rPr>
          <w:rFonts w:ascii="Arial" w:hAnsi="Arial" w:cs="Arial"/>
          <w:iCs/>
          <w:color w:val="000000" w:themeColor="text1"/>
          <w:sz w:val="20"/>
          <w:bdr w:val="none" w:sz="0" w:space="0" w:color="auto" w:frame="1"/>
          <w:lang w:val="es-ES"/>
        </w:rPr>
        <w:t>, en caso de ser procedente</w:t>
      </w:r>
      <w:r w:rsidR="00C702FA" w:rsidRPr="00527030">
        <w:rPr>
          <w:rFonts w:ascii="Arial" w:hAnsi="Arial" w:cs="Arial"/>
          <w:iCs/>
          <w:color w:val="000000" w:themeColor="text1"/>
          <w:sz w:val="20"/>
          <w:bdr w:val="none" w:sz="0" w:space="0" w:color="auto" w:frame="1"/>
          <w:lang w:val="es-ES"/>
        </w:rPr>
        <w:t>,</w:t>
      </w:r>
      <w:r w:rsidR="00D17E11" w:rsidRPr="00527030">
        <w:rPr>
          <w:rFonts w:ascii="Arial" w:hAnsi="Arial" w:cs="Arial"/>
          <w:iCs/>
          <w:color w:val="000000" w:themeColor="text1"/>
          <w:sz w:val="20"/>
          <w:bdr w:val="none" w:sz="0" w:space="0" w:color="auto" w:frame="1"/>
          <w:lang w:val="es-ES"/>
        </w:rPr>
        <w:t xml:space="preserve"> la Sala estudiará si</w:t>
      </w:r>
      <w:r w:rsidR="00C702FA" w:rsidRPr="00527030">
        <w:rPr>
          <w:rFonts w:ascii="Arial" w:hAnsi="Arial" w:cs="Arial"/>
          <w:iCs/>
          <w:color w:val="000000" w:themeColor="text1"/>
          <w:sz w:val="20"/>
          <w:bdr w:val="none" w:sz="0" w:space="0" w:color="auto" w:frame="1"/>
          <w:lang w:val="es-ES"/>
        </w:rPr>
        <w:t xml:space="preserve"> al señor Aurelio Modesto Galán Sosa,</w:t>
      </w:r>
      <w:r w:rsidRPr="00527030">
        <w:rPr>
          <w:rFonts w:ascii="Arial" w:hAnsi="Arial" w:cs="Arial"/>
          <w:iCs/>
          <w:color w:val="000000" w:themeColor="text1"/>
          <w:sz w:val="20"/>
          <w:bdr w:val="none" w:sz="0" w:space="0" w:color="auto" w:frame="1"/>
          <w:lang w:val="es-ES"/>
        </w:rPr>
        <w:t xml:space="preserve"> le asiste el derecho de obtener su pensión de invalidez</w:t>
      </w:r>
      <w:r w:rsidRPr="00527030">
        <w:rPr>
          <w:rFonts w:ascii="Arial" w:hAnsi="Arial" w:cs="Arial"/>
          <w:color w:val="000000" w:themeColor="text1"/>
          <w:sz w:val="20"/>
          <w:bdr w:val="none" w:sz="0" w:space="0" w:color="auto" w:frame="1"/>
          <w:lang w:val="es-ES"/>
        </w:rPr>
        <w:t xml:space="preserve"> conforme lo prescribe el Decreto 3041 de 1966. Frente a este </w:t>
      </w:r>
      <w:r w:rsidR="00837391" w:rsidRPr="00527030">
        <w:rPr>
          <w:rFonts w:ascii="Arial" w:hAnsi="Arial" w:cs="Arial"/>
          <w:color w:val="000000" w:themeColor="text1"/>
          <w:sz w:val="20"/>
          <w:bdr w:val="none" w:sz="0" w:space="0" w:color="auto" w:frame="1"/>
          <w:lang w:val="es-ES"/>
        </w:rPr>
        <w:t>nuevo</w:t>
      </w:r>
      <w:r w:rsidRPr="00527030">
        <w:rPr>
          <w:rFonts w:ascii="Arial" w:hAnsi="Arial" w:cs="Arial"/>
          <w:color w:val="000000" w:themeColor="text1"/>
          <w:sz w:val="20"/>
          <w:bdr w:val="none" w:sz="0" w:space="0" w:color="auto" w:frame="1"/>
          <w:lang w:val="es-ES"/>
        </w:rPr>
        <w:t xml:space="preserve"> problema jurídico, la Sala deberá referirse a (i) </w:t>
      </w:r>
      <w:r w:rsidR="006A090E" w:rsidRPr="00527030">
        <w:rPr>
          <w:rFonts w:ascii="Arial" w:hAnsi="Arial" w:cs="Arial"/>
          <w:color w:val="000000" w:themeColor="text1"/>
          <w:sz w:val="20"/>
          <w:bdr w:val="none" w:sz="0" w:space="0" w:color="auto" w:frame="1"/>
          <w:lang w:val="es-ES"/>
        </w:rPr>
        <w:t>el fallo extra y ultra petita</w:t>
      </w:r>
      <w:r w:rsidR="00BC560C" w:rsidRPr="00527030">
        <w:rPr>
          <w:rFonts w:ascii="Arial" w:hAnsi="Arial" w:cs="Arial"/>
          <w:color w:val="000000" w:themeColor="text1"/>
          <w:sz w:val="20"/>
          <w:bdr w:val="none" w:sz="0" w:space="0" w:color="auto" w:frame="1"/>
          <w:lang w:val="es-ES"/>
        </w:rPr>
        <w:t>;</w:t>
      </w:r>
      <w:r w:rsidR="007766C1" w:rsidRPr="00527030">
        <w:rPr>
          <w:rFonts w:ascii="Arial" w:hAnsi="Arial" w:cs="Arial"/>
          <w:color w:val="000000" w:themeColor="text1"/>
          <w:sz w:val="20"/>
          <w:bdr w:val="none" w:sz="0" w:space="0" w:color="auto" w:frame="1"/>
          <w:lang w:val="es-ES"/>
        </w:rPr>
        <w:t xml:space="preserve"> (ii)</w:t>
      </w:r>
      <w:r w:rsidR="004E5C64" w:rsidRPr="00527030">
        <w:rPr>
          <w:rFonts w:ascii="Arial" w:hAnsi="Arial" w:cs="Arial"/>
          <w:color w:val="000000" w:themeColor="text1"/>
          <w:sz w:val="20"/>
          <w:bdr w:val="none" w:sz="0" w:space="0" w:color="auto" w:frame="1"/>
          <w:lang w:val="es-ES"/>
        </w:rPr>
        <w:t xml:space="preserve"> la</w:t>
      </w:r>
      <w:r w:rsidR="007766C1" w:rsidRPr="00527030">
        <w:rPr>
          <w:rFonts w:ascii="Arial" w:hAnsi="Arial" w:cs="Arial"/>
          <w:color w:val="000000" w:themeColor="text1"/>
          <w:sz w:val="20"/>
          <w:bdr w:val="none" w:sz="0" w:space="0" w:color="auto" w:frame="1"/>
          <w:lang w:val="es-ES"/>
        </w:rPr>
        <w:t xml:space="preserve"> </w:t>
      </w:r>
      <w:r w:rsidR="004E5C64" w:rsidRPr="00527030">
        <w:rPr>
          <w:rFonts w:ascii="Arial" w:hAnsi="Arial" w:cs="Arial"/>
          <w:color w:val="000000" w:themeColor="text1"/>
          <w:sz w:val="20"/>
          <w:bdr w:val="none" w:sz="0" w:space="0" w:color="auto" w:frame="1"/>
          <w:lang w:val="es-ES"/>
        </w:rPr>
        <w:t>a</w:t>
      </w:r>
      <w:r w:rsidR="007766C1" w:rsidRPr="00527030">
        <w:rPr>
          <w:rFonts w:ascii="Arial" w:hAnsi="Arial" w:cs="Arial"/>
          <w:color w:val="000000" w:themeColor="text1"/>
          <w:sz w:val="20"/>
        </w:rPr>
        <w:t>usencia de cosa juzgada, de conformidad con el</w:t>
      </w:r>
      <w:r w:rsidR="007766C1" w:rsidRPr="00527030">
        <w:rPr>
          <w:rFonts w:ascii="Arial" w:hAnsi="Arial" w:cs="Arial"/>
          <w:bCs/>
          <w:color w:val="000000" w:themeColor="text1"/>
          <w:sz w:val="20"/>
          <w:lang w:val="es-ES_tradnl"/>
        </w:rPr>
        <w:t xml:space="preserve"> precedente de la jurisdicción ordinaria y constitucional</w:t>
      </w:r>
      <w:r w:rsidR="00BC560C" w:rsidRPr="00527030">
        <w:rPr>
          <w:rFonts w:ascii="Arial" w:hAnsi="Arial" w:cs="Arial"/>
          <w:bCs/>
          <w:color w:val="000000" w:themeColor="text1"/>
          <w:sz w:val="20"/>
          <w:lang w:val="es-ES_tradnl"/>
        </w:rPr>
        <w:t>;</w:t>
      </w:r>
      <w:r w:rsidR="006A090E" w:rsidRPr="00527030">
        <w:rPr>
          <w:rFonts w:ascii="Arial" w:hAnsi="Arial" w:cs="Arial"/>
          <w:color w:val="000000" w:themeColor="text1"/>
          <w:sz w:val="20"/>
          <w:bdr w:val="none" w:sz="0" w:space="0" w:color="auto" w:frame="1"/>
          <w:lang w:val="es-ES"/>
        </w:rPr>
        <w:t xml:space="preserve"> (ii</w:t>
      </w:r>
      <w:r w:rsidR="007766C1" w:rsidRPr="00527030">
        <w:rPr>
          <w:rFonts w:ascii="Arial" w:hAnsi="Arial" w:cs="Arial"/>
          <w:color w:val="000000" w:themeColor="text1"/>
          <w:sz w:val="20"/>
          <w:bdr w:val="none" w:sz="0" w:space="0" w:color="auto" w:frame="1"/>
          <w:lang w:val="es-ES"/>
        </w:rPr>
        <w:t>i</w:t>
      </w:r>
      <w:r w:rsidR="006A090E" w:rsidRPr="00527030">
        <w:rPr>
          <w:rFonts w:ascii="Arial" w:hAnsi="Arial" w:cs="Arial"/>
          <w:color w:val="000000" w:themeColor="text1"/>
          <w:sz w:val="20"/>
          <w:bdr w:val="none" w:sz="0" w:space="0" w:color="auto" w:frame="1"/>
          <w:lang w:val="es-ES"/>
        </w:rPr>
        <w:t xml:space="preserve">) </w:t>
      </w:r>
      <w:r w:rsidR="00837391" w:rsidRPr="00527030">
        <w:rPr>
          <w:rFonts w:ascii="Arial" w:hAnsi="Arial" w:cs="Arial"/>
          <w:bCs/>
          <w:color w:val="000000" w:themeColor="text1"/>
          <w:sz w:val="20"/>
          <w:lang w:val="es-ES_tradnl"/>
        </w:rPr>
        <w:t>t</w:t>
      </w:r>
      <w:r w:rsidR="006A090E" w:rsidRPr="00527030">
        <w:rPr>
          <w:rFonts w:ascii="Arial" w:hAnsi="Arial" w:cs="Arial"/>
          <w:bCs/>
          <w:color w:val="000000" w:themeColor="text1"/>
          <w:sz w:val="20"/>
          <w:lang w:val="es-ES_tradnl"/>
        </w:rPr>
        <w:t>ránsito normativo de la pensión de invalidez, con anterioridad a la expedición de la Ley 100 de 1993 y el derecho irrenunciable a la seguridad social</w:t>
      </w:r>
      <w:r w:rsidR="00BC560C" w:rsidRPr="00527030">
        <w:rPr>
          <w:rFonts w:ascii="Arial" w:hAnsi="Arial" w:cs="Arial"/>
          <w:bCs/>
          <w:color w:val="000000" w:themeColor="text1"/>
          <w:sz w:val="20"/>
          <w:lang w:val="es-ES_tradnl"/>
        </w:rPr>
        <w:t>;</w:t>
      </w:r>
      <w:r w:rsidR="006A090E" w:rsidRPr="00527030">
        <w:rPr>
          <w:rFonts w:ascii="Arial" w:hAnsi="Arial" w:cs="Arial"/>
          <w:bCs/>
          <w:color w:val="000000" w:themeColor="text1"/>
          <w:sz w:val="20"/>
          <w:lang w:val="es-ES_tradnl"/>
        </w:rPr>
        <w:t xml:space="preserve"> </w:t>
      </w:r>
      <w:r w:rsidR="007766C1" w:rsidRPr="00527030">
        <w:rPr>
          <w:rStyle w:val="apple-converted-space"/>
          <w:rFonts w:ascii="Arial" w:hAnsi="Arial" w:cs="Arial"/>
          <w:color w:val="000000" w:themeColor="text1"/>
          <w:sz w:val="20"/>
          <w:shd w:val="clear" w:color="auto" w:fill="FFFFFF"/>
        </w:rPr>
        <w:t>(iv</w:t>
      </w:r>
      <w:r w:rsidR="006A090E" w:rsidRPr="00527030">
        <w:rPr>
          <w:rStyle w:val="apple-converted-space"/>
          <w:rFonts w:ascii="Arial" w:hAnsi="Arial" w:cs="Arial"/>
          <w:color w:val="000000" w:themeColor="text1"/>
          <w:sz w:val="20"/>
          <w:shd w:val="clear" w:color="auto" w:fill="FFFFFF"/>
        </w:rPr>
        <w:t>)</w:t>
      </w:r>
      <w:r w:rsidR="00862BE7" w:rsidRPr="00527030">
        <w:rPr>
          <w:rStyle w:val="apple-converted-space"/>
          <w:rFonts w:ascii="Arial" w:hAnsi="Arial" w:cs="Arial"/>
          <w:color w:val="000000" w:themeColor="text1"/>
          <w:sz w:val="20"/>
          <w:shd w:val="clear" w:color="auto" w:fill="FFFFFF"/>
        </w:rPr>
        <w:t xml:space="preserve"> </w:t>
      </w:r>
      <w:r w:rsidR="005567A1" w:rsidRPr="00527030">
        <w:rPr>
          <w:rStyle w:val="apple-converted-space"/>
          <w:rFonts w:ascii="Arial" w:hAnsi="Arial" w:cs="Arial"/>
          <w:color w:val="000000" w:themeColor="text1"/>
          <w:sz w:val="20"/>
          <w:bdr w:val="none" w:sz="0" w:space="0" w:color="auto" w:frame="1"/>
        </w:rPr>
        <w:t> </w:t>
      </w:r>
      <w:r w:rsidR="004653E1" w:rsidRPr="00527030">
        <w:rPr>
          <w:rFonts w:ascii="Arial" w:hAnsi="Arial" w:cs="Arial"/>
          <w:bCs/>
          <w:color w:val="000000" w:themeColor="text1"/>
          <w:sz w:val="20"/>
          <w:bdr w:val="none" w:sz="0" w:space="0" w:color="auto" w:frame="1"/>
          <w:shd w:val="clear" w:color="auto" w:fill="FFFFFF"/>
        </w:rPr>
        <w:t>o</w:t>
      </w:r>
      <w:r w:rsidR="005567A1" w:rsidRPr="00527030">
        <w:rPr>
          <w:rFonts w:ascii="Arial" w:hAnsi="Arial" w:cs="Arial"/>
          <w:bCs/>
          <w:color w:val="000000" w:themeColor="text1"/>
          <w:sz w:val="20"/>
          <w:bdr w:val="none" w:sz="0" w:space="0" w:color="auto" w:frame="1"/>
          <w:shd w:val="clear" w:color="auto" w:fill="FFFFFF"/>
        </w:rPr>
        <w:t xml:space="preserve">misión en el pago de las cotizaciones al sistema de pensiones  a cargo del empleador, </w:t>
      </w:r>
      <w:r w:rsidR="006A090E" w:rsidRPr="00527030">
        <w:rPr>
          <w:rStyle w:val="apple-converted-space"/>
          <w:rFonts w:ascii="Arial" w:hAnsi="Arial" w:cs="Arial"/>
          <w:color w:val="000000" w:themeColor="text1"/>
          <w:sz w:val="20"/>
          <w:shd w:val="clear" w:color="auto" w:fill="FFFFFF"/>
        </w:rPr>
        <w:t>y</w:t>
      </w:r>
      <w:r w:rsidR="00862BE7" w:rsidRPr="00527030">
        <w:rPr>
          <w:rStyle w:val="apple-converted-space"/>
          <w:rFonts w:ascii="Arial" w:hAnsi="Arial" w:cs="Arial"/>
          <w:color w:val="000000" w:themeColor="text1"/>
          <w:sz w:val="20"/>
          <w:shd w:val="clear" w:color="auto" w:fill="FFFFFF"/>
        </w:rPr>
        <w:t xml:space="preserve">, </w:t>
      </w:r>
      <w:r w:rsidR="006A090E" w:rsidRPr="00527030">
        <w:rPr>
          <w:rStyle w:val="apple-converted-space"/>
          <w:rFonts w:ascii="Arial" w:hAnsi="Arial" w:cs="Arial"/>
          <w:color w:val="000000" w:themeColor="text1"/>
          <w:sz w:val="20"/>
          <w:shd w:val="clear" w:color="auto" w:fill="FFFFFF"/>
        </w:rPr>
        <w:t>finalmente, (iv) se dará solución al caso concreto.</w:t>
      </w:r>
    </w:p>
    <w:p w:rsidR="00520AD6" w:rsidRPr="00527030" w:rsidRDefault="006D0B12" w:rsidP="00E01276">
      <w:pPr>
        <w:shd w:val="clear" w:color="auto" w:fill="FFFFFF"/>
        <w:jc w:val="both"/>
        <w:textAlignment w:val="baseline"/>
        <w:rPr>
          <w:rFonts w:ascii="Arial" w:hAnsi="Arial" w:cs="Arial"/>
          <w:color w:val="000000" w:themeColor="text1"/>
          <w:sz w:val="20"/>
          <w:shd w:val="clear" w:color="auto" w:fill="FFFFFF"/>
        </w:rPr>
      </w:pPr>
      <w:r w:rsidRPr="00527030">
        <w:rPr>
          <w:rFonts w:ascii="Arial" w:hAnsi="Arial" w:cs="Arial"/>
          <w:color w:val="000000" w:themeColor="text1"/>
          <w:sz w:val="20"/>
          <w:bdr w:val="none" w:sz="0" w:space="0" w:color="auto" w:frame="1"/>
          <w:lang w:val="es-ES"/>
        </w:rPr>
        <w:t> </w:t>
      </w:r>
    </w:p>
    <w:p w:rsidR="00BC4BA6" w:rsidRPr="00527030" w:rsidRDefault="0096742C"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shd w:val="clear" w:color="auto" w:fill="FFFFFF"/>
        </w:rPr>
        <w:t>3</w:t>
      </w:r>
      <w:r w:rsidR="00B84602" w:rsidRPr="00527030">
        <w:rPr>
          <w:rFonts w:ascii="Arial" w:hAnsi="Arial" w:cs="Arial"/>
          <w:color w:val="000000" w:themeColor="text1"/>
          <w:sz w:val="20"/>
          <w:shd w:val="clear" w:color="auto" w:fill="FFFFFF"/>
        </w:rPr>
        <w:t xml:space="preserve"> </w:t>
      </w:r>
      <w:r w:rsidR="00BC4BA6" w:rsidRPr="00527030">
        <w:rPr>
          <w:rFonts w:ascii="Arial" w:hAnsi="Arial" w:cs="Arial"/>
          <w:bCs/>
          <w:color w:val="000000" w:themeColor="text1"/>
          <w:sz w:val="20"/>
          <w:lang w:eastAsia="es-CO"/>
        </w:rPr>
        <w:t>Procedencia de la acción de tutela contra providencias judiciales. Reiteración jurisprudencial</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bCs/>
          <w:color w:val="000000" w:themeColor="text1"/>
          <w:sz w:val="20"/>
          <w:lang w:eastAsia="es-CO"/>
        </w:rPr>
        <w:t> </w:t>
      </w:r>
    </w:p>
    <w:p w:rsidR="00BC4BA6" w:rsidRPr="00527030" w:rsidRDefault="0096742C" w:rsidP="00E01276">
      <w:pPr>
        <w:overflowPunct w:val="0"/>
        <w:autoSpaceDE w:val="0"/>
        <w:autoSpaceDN w:val="0"/>
        <w:jc w:val="both"/>
        <w:rPr>
          <w:rFonts w:ascii="Arial" w:hAnsi="Arial" w:cs="Arial"/>
          <w:color w:val="000000" w:themeColor="text1"/>
          <w:sz w:val="20"/>
          <w:lang w:val="es-ES"/>
        </w:rPr>
      </w:pPr>
      <w:r w:rsidRPr="00527030">
        <w:rPr>
          <w:rFonts w:ascii="Arial" w:hAnsi="Arial" w:cs="Arial"/>
          <w:color w:val="000000" w:themeColor="text1"/>
          <w:sz w:val="20"/>
          <w:lang w:eastAsia="es-CO"/>
        </w:rPr>
        <w:t xml:space="preserve">3.1 </w:t>
      </w:r>
      <w:r w:rsidR="00BC4BA6" w:rsidRPr="00527030">
        <w:rPr>
          <w:rFonts w:ascii="Arial" w:hAnsi="Arial" w:cs="Arial"/>
          <w:color w:val="000000" w:themeColor="text1"/>
          <w:sz w:val="20"/>
          <w:lang w:eastAsia="es-CO"/>
        </w:rPr>
        <w:t>Ha sido consistente la posición de la Corte Constitucional frente al tema de la procedencia excepcional de la acción de tutela contra providencias judiciales.  El criterio asumido en estos casos busca un equilibrio entre la actuación e interpretación de los jueces –principio de la independencia judicial- y la prevalencia de los derechos fundamentales</w:t>
      </w:r>
      <w:r w:rsidR="00BC4BA6" w:rsidRPr="00527030">
        <w:rPr>
          <w:rFonts w:ascii="Arial" w:hAnsi="Arial" w:cs="Arial"/>
          <w:color w:val="000000" w:themeColor="text1"/>
          <w:sz w:val="20"/>
          <w:lang w:val="es-MX"/>
        </w:rPr>
        <w:t>.</w:t>
      </w:r>
      <w:r w:rsidR="00BC4BA6" w:rsidRPr="00527030">
        <w:rPr>
          <w:rStyle w:val="Refdenotaalpie"/>
          <w:rFonts w:ascii="Arial" w:hAnsi="Arial" w:cs="Arial"/>
          <w:color w:val="000000" w:themeColor="text1"/>
          <w:sz w:val="20"/>
          <w:lang w:val="es-MX"/>
        </w:rPr>
        <w:footnoteReference w:id="11"/>
      </w:r>
      <w:r w:rsidR="00BC4BA6" w:rsidRPr="00527030">
        <w:rPr>
          <w:rFonts w:ascii="Arial" w:hAnsi="Arial" w:cs="Arial"/>
          <w:color w:val="000000" w:themeColor="text1"/>
          <w:sz w:val="20"/>
          <w:lang w:val="es-MX"/>
        </w:rPr>
        <w:t xml:space="preserve"> </w:t>
      </w:r>
    </w:p>
    <w:p w:rsidR="00BC4BA6" w:rsidRPr="00527030" w:rsidRDefault="00BC4BA6" w:rsidP="00E01276">
      <w:pPr>
        <w:pStyle w:val="Textoindependiente"/>
        <w:rPr>
          <w:rFonts w:ascii="Arial" w:hAnsi="Arial" w:cs="Arial"/>
          <w:color w:val="000000" w:themeColor="text1"/>
          <w:sz w:val="20"/>
          <w:lang w:eastAsia="es-CO"/>
        </w:rPr>
      </w:pPr>
    </w:p>
    <w:p w:rsidR="00BC4BA6" w:rsidRPr="00527030" w:rsidRDefault="00C013DF"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lastRenderedPageBreak/>
        <w:t>3.2.</w:t>
      </w:r>
      <w:r w:rsidR="00F30F26" w:rsidRPr="00527030">
        <w:rPr>
          <w:rFonts w:ascii="Arial" w:hAnsi="Arial" w:cs="Arial"/>
          <w:color w:val="000000" w:themeColor="text1"/>
          <w:sz w:val="20"/>
          <w:lang w:eastAsia="es-CO"/>
        </w:rPr>
        <w:t xml:space="preserve"> </w:t>
      </w:r>
      <w:r w:rsidR="00BC4BA6" w:rsidRPr="00527030">
        <w:rPr>
          <w:rFonts w:ascii="Arial" w:hAnsi="Arial" w:cs="Arial"/>
          <w:color w:val="000000" w:themeColor="text1"/>
          <w:sz w:val="20"/>
          <w:lang w:eastAsia="es-CO"/>
        </w:rPr>
        <w:t>Se ha sostenido que la acción de amparo no puede utilizarse en aras de remplazar los recursos y mecanismos con que las partes cuentan dentro del proceso</w:t>
      </w:r>
      <w:r w:rsidR="00BC4BA6" w:rsidRPr="00527030">
        <w:rPr>
          <w:rStyle w:val="Refdenotaalpie"/>
          <w:rFonts w:ascii="Arial" w:hAnsi="Arial" w:cs="Arial"/>
          <w:color w:val="000000" w:themeColor="text1"/>
          <w:sz w:val="20"/>
          <w:lang w:eastAsia="es-CO"/>
        </w:rPr>
        <w:footnoteReference w:id="12"/>
      </w:r>
      <w:r w:rsidR="00BC4BA6" w:rsidRPr="00527030">
        <w:rPr>
          <w:rFonts w:ascii="Arial" w:hAnsi="Arial" w:cs="Arial"/>
          <w:color w:val="000000" w:themeColor="text1"/>
          <w:sz w:val="20"/>
          <w:lang w:eastAsia="es-CO"/>
        </w:rPr>
        <w:t xml:space="preserve">, su alcance debe ser restrictivo y opera solo cuando se advierta la amenaza o vulneración de un derecho fundamental por parte de la autoridad judicial en el curso de una actuación. </w:t>
      </w:r>
      <w:r w:rsidR="00CA5F78" w:rsidRPr="00527030">
        <w:rPr>
          <w:rFonts w:ascii="Arial" w:hAnsi="Arial" w:cs="Arial"/>
          <w:color w:val="000000" w:themeColor="text1"/>
          <w:sz w:val="20"/>
          <w:lang w:eastAsia="es-CO"/>
        </w:rPr>
        <w:t>Sobre</w:t>
      </w:r>
      <w:r w:rsidR="00BC4BA6" w:rsidRPr="00527030">
        <w:rPr>
          <w:rFonts w:ascii="Arial" w:hAnsi="Arial" w:cs="Arial"/>
          <w:color w:val="000000" w:themeColor="text1"/>
          <w:sz w:val="20"/>
          <w:lang w:eastAsia="es-CO"/>
        </w:rPr>
        <w:t xml:space="preserve"> el particular</w:t>
      </w:r>
      <w:r w:rsidR="00F959EC" w:rsidRPr="00527030">
        <w:rPr>
          <w:rFonts w:ascii="Arial" w:hAnsi="Arial" w:cs="Arial"/>
          <w:color w:val="000000" w:themeColor="text1"/>
          <w:sz w:val="20"/>
          <w:lang w:eastAsia="es-CO"/>
        </w:rPr>
        <w:t>, ha</w:t>
      </w:r>
      <w:r w:rsidR="00BC4BA6" w:rsidRPr="00527030">
        <w:rPr>
          <w:rFonts w:ascii="Arial" w:hAnsi="Arial" w:cs="Arial"/>
          <w:color w:val="000000" w:themeColor="text1"/>
          <w:sz w:val="20"/>
          <w:lang w:eastAsia="es-CO"/>
        </w:rPr>
        <w:t xml:space="preserve"> dicho la Corte Constitucional que: </w:t>
      </w:r>
    </w:p>
    <w:p w:rsidR="00BC4BA6" w:rsidRPr="00527030" w:rsidRDefault="00BC4BA6" w:rsidP="00E01276">
      <w:pPr>
        <w:shd w:val="clear" w:color="auto" w:fill="FFFFFF"/>
        <w:jc w:val="both"/>
        <w:rPr>
          <w:rFonts w:ascii="Arial" w:hAnsi="Arial" w:cs="Arial"/>
          <w:color w:val="000000" w:themeColor="text1"/>
          <w:sz w:val="20"/>
          <w:lang w:eastAsia="es-CO"/>
        </w:rPr>
      </w:pP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val="es-ES_tradnl"/>
        </w:rPr>
        <w:t xml:space="preserve">“.7 En suma, respecto de la procedencia de la acción de tutela contra decisiones judiciales, la actual jurisprudencia de la Corte Constitucional considera que: (i) </w:t>
      </w:r>
      <w:r w:rsidRPr="00527030">
        <w:rPr>
          <w:rFonts w:ascii="Arial" w:hAnsi="Arial" w:cs="Arial"/>
          <w:color w:val="000000" w:themeColor="text1"/>
          <w:sz w:val="20"/>
          <w:lang w:val="es-MX"/>
        </w:rPr>
        <w:t>la acción de tutela</w:t>
      </w:r>
      <w:r w:rsidRPr="00527030">
        <w:rPr>
          <w:rFonts w:ascii="Arial" w:hAnsi="Arial" w:cs="Arial"/>
          <w:color w:val="000000" w:themeColor="text1"/>
          <w:sz w:val="20"/>
        </w:rPr>
        <w:t xml:space="preserve"> es un instrumento excepcional para desvirtuar la validez de decisiones judiciales cuando éstas son contrarias a la Constitución; (ii) el carácter excepcional de la acción en este marco busca lograr un equilibrio entre el principio constitucional de autonomía e independencia judicial, y la eficacia y prevalencia de los derechos fundamentales; y (iii) a fin de alcanzar el equilibrio referido, corresponde al juez de tutela verificar si la acción satisface los requisitos generales de procedibilidad previstos por esta Corporación, así como determinar si de los supuestos fácticos y jurídicos del caso se puede concluir que la decisión judicial vulneró o amenazó un derecho fundamental, al punto que satisface uno o varios requisitos específicos de prosperidad.”</w:t>
      </w:r>
      <w:r w:rsidRPr="00527030">
        <w:rPr>
          <w:rStyle w:val="Refdenotaalpie"/>
          <w:rFonts w:ascii="Arial" w:hAnsi="Arial" w:cs="Arial"/>
          <w:color w:val="000000" w:themeColor="text1"/>
          <w:sz w:val="20"/>
        </w:rPr>
        <w:footnoteReference w:id="13"/>
      </w:r>
    </w:p>
    <w:p w:rsidR="00F959EC" w:rsidRPr="00527030" w:rsidRDefault="00F959EC" w:rsidP="00E01276">
      <w:pPr>
        <w:shd w:val="clear" w:color="auto" w:fill="FFFFFF"/>
        <w:jc w:val="both"/>
        <w:rPr>
          <w:rFonts w:ascii="Arial" w:hAnsi="Arial" w:cs="Arial"/>
          <w:color w:val="000000" w:themeColor="text1"/>
          <w:sz w:val="20"/>
          <w:lang w:eastAsia="es-CO"/>
        </w:rPr>
      </w:pPr>
    </w:p>
    <w:p w:rsidR="00BC4BA6" w:rsidRPr="00527030" w:rsidRDefault="00387F58"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3.3.</w:t>
      </w:r>
      <w:r w:rsidR="00BC4BA6" w:rsidRPr="00527030">
        <w:rPr>
          <w:rFonts w:ascii="Arial" w:hAnsi="Arial" w:cs="Arial"/>
          <w:color w:val="000000" w:themeColor="text1"/>
          <w:sz w:val="20"/>
          <w:lang w:eastAsia="es-CO"/>
        </w:rPr>
        <w:t xml:space="preserve"> Frente a la procedencia de la acción de tutela contra providencias judiciales en la Sentencia C-590 de 2005 se desarrollaron los requisitos generales y específicos de procedibilidad, precisando que los primeros constituyen presupuestos para un estudio de fondo, mientras que los segundos responden a los v</w:t>
      </w:r>
      <w:r w:rsidR="00156EEC" w:rsidRPr="00527030">
        <w:rPr>
          <w:rFonts w:ascii="Arial" w:hAnsi="Arial" w:cs="Arial"/>
          <w:color w:val="000000" w:themeColor="text1"/>
          <w:sz w:val="20"/>
          <w:lang w:eastAsia="es-CO"/>
        </w:rPr>
        <w:t>icios o defectos específicos y protuberante</w:t>
      </w:r>
      <w:r w:rsidR="00AD07A3" w:rsidRPr="00527030">
        <w:rPr>
          <w:rFonts w:ascii="Arial" w:hAnsi="Arial" w:cs="Arial"/>
          <w:color w:val="000000" w:themeColor="text1"/>
          <w:sz w:val="20"/>
          <w:lang w:eastAsia="es-CO"/>
        </w:rPr>
        <w:t>s</w:t>
      </w:r>
      <w:r w:rsidR="00BC4BA6" w:rsidRPr="00527030">
        <w:rPr>
          <w:rFonts w:ascii="Arial" w:hAnsi="Arial" w:cs="Arial"/>
          <w:color w:val="000000" w:themeColor="text1"/>
          <w:sz w:val="20"/>
          <w:lang w:eastAsia="es-CO"/>
        </w:rPr>
        <w:t xml:space="preserve"> en los que incurre el fallo judicial y que vulneran derechos fundamentales. </w:t>
      </w:r>
      <w:r w:rsidR="00BC4BA6" w:rsidRPr="00527030">
        <w:rPr>
          <w:rFonts w:ascii="Arial" w:hAnsi="Arial" w:cs="Arial"/>
          <w:color w:val="000000" w:themeColor="text1"/>
          <w:sz w:val="20"/>
        </w:rPr>
        <w:t>Los requisitos generales de procedencia de la acción de tutela contra decisiones judiciales son los siguientes:</w:t>
      </w:r>
    </w:p>
    <w:p w:rsidR="00BC4BA6" w:rsidRPr="00527030" w:rsidRDefault="00BC4BA6"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 </w:t>
      </w:r>
    </w:p>
    <w:p w:rsidR="00BC4BA6" w:rsidRPr="00527030" w:rsidRDefault="00BC4BA6"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 xml:space="preserve">“a. Que la cuestión que se discuta resulte de evidente relevancia constitucional. Como ya se mencionó, el juez constitucional no puede entrar a estudiar cuestiones que no tienen una clara y marcada importancia constitucional so pena de involucrarse en asuntos que corresponde definir a otras </w:t>
      </w:r>
      <w:proofErr w:type="gramStart"/>
      <w:r w:rsidRPr="00527030">
        <w:rPr>
          <w:rFonts w:ascii="Arial" w:hAnsi="Arial" w:cs="Arial"/>
          <w:color w:val="000000" w:themeColor="text1"/>
          <w:sz w:val="20"/>
        </w:rPr>
        <w:t>jurisdicciones</w:t>
      </w:r>
      <w:bookmarkStart w:id="1" w:name="_ftnref4"/>
      <w:r w:rsidRPr="00527030">
        <w:rPr>
          <w:rFonts w:ascii="Arial" w:hAnsi="Arial" w:cs="Arial"/>
          <w:color w:val="000000" w:themeColor="text1"/>
          <w:sz w:val="20"/>
          <w:vertAlign w:val="superscript"/>
        </w:rPr>
        <w:t>[</w:t>
      </w:r>
      <w:proofErr w:type="gramEnd"/>
      <w:r w:rsidRPr="00527030">
        <w:rPr>
          <w:rFonts w:ascii="Arial" w:hAnsi="Arial" w:cs="Arial"/>
          <w:color w:val="000000" w:themeColor="text1"/>
          <w:sz w:val="20"/>
          <w:vertAlign w:val="superscript"/>
        </w:rPr>
        <w:t>4]</w:t>
      </w:r>
      <w:bookmarkEnd w:id="1"/>
      <w:r w:rsidRPr="00527030">
        <w:rPr>
          <w:rFonts w:ascii="Arial" w:hAnsi="Arial" w:cs="Arial"/>
          <w:color w:val="000000" w:themeColor="text1"/>
          <w:sz w:val="20"/>
        </w:rPr>
        <w:t>. En consecuencia, el juez de tutela debe indicar con toda claridad y de forma expresa por qué la cuestión que entra a resolver es genuinamente una cuestión de relevancia constitucional que afecta los derechos fundamentales de las partes.</w:t>
      </w:r>
    </w:p>
    <w:p w:rsidR="00BC4BA6" w:rsidRPr="00527030" w:rsidRDefault="00BC4BA6"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 </w:t>
      </w:r>
    </w:p>
    <w:p w:rsidR="00BC4BA6" w:rsidRPr="00527030" w:rsidRDefault="00BC4BA6"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b. Que se hayan agotado todos los medios</w:t>
      </w:r>
      <w:r w:rsidR="00037C08" w:rsidRPr="00527030">
        <w:rPr>
          <w:rFonts w:ascii="Arial" w:hAnsi="Arial" w:cs="Arial"/>
          <w:color w:val="000000" w:themeColor="text1"/>
          <w:sz w:val="20"/>
        </w:rPr>
        <w:t> -</w:t>
      </w:r>
      <w:r w:rsidRPr="00527030">
        <w:rPr>
          <w:rFonts w:ascii="Arial" w:hAnsi="Arial" w:cs="Arial"/>
          <w:color w:val="000000" w:themeColor="text1"/>
          <w:sz w:val="20"/>
        </w:rPr>
        <w:t>ordinarios y extraordinarios-</w:t>
      </w:r>
      <w:r w:rsidR="00037C08" w:rsidRPr="00527030">
        <w:rPr>
          <w:rFonts w:ascii="Arial" w:hAnsi="Arial" w:cs="Arial"/>
          <w:color w:val="000000" w:themeColor="text1"/>
          <w:sz w:val="20"/>
        </w:rPr>
        <w:t> de</w:t>
      </w:r>
      <w:r w:rsidRPr="00527030">
        <w:rPr>
          <w:rFonts w:ascii="Arial" w:hAnsi="Arial" w:cs="Arial"/>
          <w:color w:val="000000" w:themeColor="text1"/>
          <w:sz w:val="20"/>
        </w:rPr>
        <w:t xml:space="preserve"> defensa judicial al a</w:t>
      </w:r>
      <w:r w:rsidR="00103B13" w:rsidRPr="00527030">
        <w:rPr>
          <w:rFonts w:ascii="Arial" w:hAnsi="Arial" w:cs="Arial"/>
          <w:color w:val="000000" w:themeColor="text1"/>
          <w:sz w:val="20"/>
        </w:rPr>
        <w:t xml:space="preserve">lcance de la persona afectada, </w:t>
      </w:r>
      <w:r w:rsidR="00E16154" w:rsidRPr="00527030">
        <w:rPr>
          <w:rFonts w:ascii="Arial" w:hAnsi="Arial" w:cs="Arial"/>
          <w:color w:val="000000" w:themeColor="text1"/>
          <w:sz w:val="20"/>
        </w:rPr>
        <w:t>s</w:t>
      </w:r>
      <w:r w:rsidRPr="00527030">
        <w:rPr>
          <w:rFonts w:ascii="Arial" w:hAnsi="Arial" w:cs="Arial"/>
          <w:color w:val="000000" w:themeColor="text1"/>
          <w:sz w:val="20"/>
        </w:rPr>
        <w:t>alvo que se trate de evitar la consumación de un perjuicio iusfundamental irremediable.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w:t>
      </w:r>
    </w:p>
    <w:p w:rsidR="00BC4BA6" w:rsidRPr="00527030" w:rsidRDefault="00BC4BA6"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 </w:t>
      </w:r>
    </w:p>
    <w:p w:rsidR="00BC4BA6" w:rsidRPr="00527030" w:rsidRDefault="00BC4BA6"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c. Que se cumpla el requisito de la inmediatez, es decir, que la tutela se hubiere interpuesto en un término razonable y proporcionado a partir del hecho que originó la vulneración</w:t>
      </w:r>
      <w:bookmarkStart w:id="2" w:name="_ftnref6"/>
      <w:r w:rsidRPr="00527030">
        <w:rPr>
          <w:rStyle w:val="Refdenotaalpie"/>
          <w:rFonts w:ascii="Arial" w:hAnsi="Arial" w:cs="Arial"/>
          <w:color w:val="000000" w:themeColor="text1"/>
          <w:sz w:val="20"/>
        </w:rPr>
        <w:t>[6]</w:t>
      </w:r>
      <w:bookmarkEnd w:id="2"/>
      <w:r w:rsidRPr="00527030">
        <w:rPr>
          <w:rFonts w:ascii="Arial" w:hAnsi="Arial" w:cs="Arial"/>
          <w:color w:val="000000" w:themeColor="text1"/>
          <w:sz w:val="20"/>
        </w:rPr>
        <w:t>.  De lo contrario, esto es, 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BC4BA6" w:rsidRPr="00527030" w:rsidRDefault="00BC4BA6"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 </w:t>
      </w:r>
    </w:p>
    <w:p w:rsidR="00BC4BA6" w:rsidRPr="00527030" w:rsidRDefault="00BC4BA6"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 xml:space="preserve">d. Cuando se trate de una irregularidad procesal, debe quedar claro que la misma tiene un efecto decisivo o determinante en la sentencia que se impugna y que afecta los derechos fundamentales de la parte </w:t>
      </w:r>
      <w:proofErr w:type="gramStart"/>
      <w:r w:rsidRPr="00527030">
        <w:rPr>
          <w:rFonts w:ascii="Arial" w:hAnsi="Arial" w:cs="Arial"/>
          <w:color w:val="000000" w:themeColor="text1"/>
          <w:sz w:val="20"/>
        </w:rPr>
        <w:t>actora</w:t>
      </w:r>
      <w:bookmarkStart w:id="3" w:name="_ftnref7"/>
      <w:r w:rsidRPr="00527030">
        <w:rPr>
          <w:rFonts w:ascii="Arial" w:hAnsi="Arial" w:cs="Arial"/>
          <w:color w:val="000000" w:themeColor="text1"/>
          <w:sz w:val="20"/>
          <w:vertAlign w:val="superscript"/>
        </w:rPr>
        <w:t>[</w:t>
      </w:r>
      <w:proofErr w:type="gramEnd"/>
      <w:r w:rsidRPr="00527030">
        <w:rPr>
          <w:rFonts w:ascii="Arial" w:hAnsi="Arial" w:cs="Arial"/>
          <w:color w:val="000000" w:themeColor="text1"/>
          <w:sz w:val="20"/>
          <w:vertAlign w:val="superscript"/>
        </w:rPr>
        <w:t>7]</w:t>
      </w:r>
      <w:bookmarkEnd w:id="3"/>
      <w:r w:rsidRPr="00527030">
        <w:rPr>
          <w:rFonts w:ascii="Arial" w:hAnsi="Arial" w:cs="Arial"/>
          <w:color w:val="000000" w:themeColor="text1"/>
          <w:sz w:val="20"/>
        </w:rPr>
        <w:t>.  No obstante, de acuerdo con la doctrina fijada en la Sentencia C-591-05, si la irregularidad comporta una grave lesión de derechos fundamentales, tal como ocurre con los casos de pruebas ilícitas susceptibles de imputarse como crímenes de lesa humanidad, la protección de tales derechos se genera independientemente de la incidencia que tengan en el litigio y por ello hay lugar a la anulación del juicio.</w:t>
      </w:r>
    </w:p>
    <w:p w:rsidR="00BC4BA6" w:rsidRPr="00527030" w:rsidRDefault="00BC4BA6"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 </w:t>
      </w:r>
    </w:p>
    <w:p w:rsidR="00BC4BA6" w:rsidRPr="00527030" w:rsidRDefault="00BC4BA6"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 xml:space="preserve">e. Que la parte actora identifique de manera razonable tanto los hechos que generaron la vulneración como los derechos vulnerados y que hubiere alegado tal vulneración en el proceso </w:t>
      </w:r>
      <w:r w:rsidRPr="00527030">
        <w:rPr>
          <w:rFonts w:ascii="Arial" w:hAnsi="Arial" w:cs="Arial"/>
          <w:color w:val="000000" w:themeColor="text1"/>
          <w:sz w:val="20"/>
        </w:rPr>
        <w:lastRenderedPageBreak/>
        <w:t>judicial siempre que esto hubiere sido posible</w:t>
      </w:r>
      <w:bookmarkStart w:id="4" w:name="_ftnref8"/>
      <w:r w:rsidRPr="00527030">
        <w:rPr>
          <w:rStyle w:val="Refdenotaalpie"/>
          <w:rFonts w:ascii="Arial" w:hAnsi="Arial" w:cs="Arial"/>
          <w:color w:val="000000" w:themeColor="text1"/>
          <w:sz w:val="20"/>
        </w:rPr>
        <w:t>[8]</w:t>
      </w:r>
      <w:bookmarkEnd w:id="4"/>
      <w:r w:rsidRPr="00527030">
        <w:rPr>
          <w:rFonts w:ascii="Arial" w:hAnsi="Arial" w:cs="Arial"/>
          <w:color w:val="000000" w:themeColor="text1"/>
          <w:sz w:val="20"/>
        </w:rPr>
        <w:t>.  Esta exigencia es comprensible pues, sin que la acción de tutela llegue a rodearse de unas exigencias formales contrarias a su naturaleza y no previstas por el constituyente, sí es menester que el actor tenga claridad en cuanto al fundamento de la afectación de derechos que imputa a la decisión judicial, que la haya planteado al interior del proceso y que dé cuenta de todo ello al momento de pretender la protección constitucional de sus derechos.</w:t>
      </w:r>
    </w:p>
    <w:p w:rsidR="00BC4BA6" w:rsidRPr="00527030" w:rsidRDefault="00BC4BA6" w:rsidP="00E01276">
      <w:pPr>
        <w:pStyle w:val="sangradetindependiente"/>
        <w:shd w:val="clear" w:color="auto" w:fill="FFFFFF"/>
        <w:spacing w:before="0" w:beforeAutospacing="0" w:after="0" w:afterAutospacing="0"/>
        <w:jc w:val="both"/>
        <w:rPr>
          <w:rFonts w:ascii="Arial" w:hAnsi="Arial" w:cs="Arial"/>
          <w:color w:val="000000" w:themeColor="text1"/>
          <w:sz w:val="20"/>
          <w:szCs w:val="20"/>
        </w:rPr>
      </w:pPr>
      <w:r w:rsidRPr="00527030">
        <w:rPr>
          <w:rFonts w:ascii="Arial" w:hAnsi="Arial" w:cs="Arial"/>
          <w:color w:val="000000" w:themeColor="text1"/>
          <w:sz w:val="20"/>
          <w:szCs w:val="20"/>
        </w:rPr>
        <w:t> </w:t>
      </w:r>
    </w:p>
    <w:p w:rsidR="00BC4BA6" w:rsidRPr="00527030" w:rsidRDefault="00BC4BA6"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f. Que no se trate de sentencias de tutela</w:t>
      </w:r>
      <w:bookmarkStart w:id="5" w:name="_ftnref9"/>
      <w:r w:rsidRPr="00527030">
        <w:rPr>
          <w:rStyle w:val="Refdenotaalpie"/>
          <w:rFonts w:ascii="Arial" w:hAnsi="Arial" w:cs="Arial"/>
          <w:color w:val="000000" w:themeColor="text1"/>
          <w:sz w:val="20"/>
        </w:rPr>
        <w:t>[9]</w:t>
      </w:r>
      <w:bookmarkEnd w:id="5"/>
      <w:r w:rsidRPr="00527030">
        <w:rPr>
          <w:rFonts w:ascii="Arial" w:hAnsi="Arial" w:cs="Arial"/>
          <w:color w:val="000000" w:themeColor="text1"/>
          <w:sz w:val="20"/>
        </w:rPr>
        <w:t>.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 </w:t>
      </w:r>
    </w:p>
    <w:p w:rsidR="00BC4BA6" w:rsidRPr="00527030" w:rsidRDefault="00BC4BA6" w:rsidP="00E01276">
      <w:pPr>
        <w:shd w:val="clear" w:color="auto" w:fill="FFFFFF"/>
        <w:jc w:val="both"/>
        <w:rPr>
          <w:rFonts w:ascii="Arial" w:hAnsi="Arial" w:cs="Arial"/>
          <w:color w:val="000000" w:themeColor="text1"/>
          <w:sz w:val="20"/>
        </w:rPr>
      </w:pPr>
      <w:r w:rsidRPr="00527030">
        <w:rPr>
          <w:rFonts w:ascii="Arial" w:hAnsi="Arial" w:cs="Arial"/>
          <w:color w:val="000000" w:themeColor="text1"/>
          <w:sz w:val="20"/>
        </w:rPr>
        <w:t> </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Ahora, además de los requisitos generales mencionados, para que proceda una acción de tutela contra una sentencia judicial es necesario acreditar la existencia de requisitos o causales especiales de procedibilidad, las que deben quedar plenamente demostradas. En este sentido, como lo ha señalado la Corte, para que proceda una tutela contra una sentencia se requiere que se presente, al menos, uno de los vicios o defectos que adelante se explican.</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a. Defecto orgánico, que se presenta cuando el funcionario judicial que profirió la providencia impugnada, carece, absolutamente, de competencia para ello.</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b. Defecto procedimental absoluto, que se origina cuando el juez actuó completamente al margen del procedimiento establecido.</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c. Defecto fáctico, que surge cuando el juez carece del apoyo probatorio que permita la aplicación del supuesto legal en el que se sustenta la decisión.</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d. Defecto material o sustantivo, como son los casos en que se decide con base en normas inexistentes o inconstitucional o que presentan una evidente y grosera contradicción entre los fundamentos y la decisión.</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f. Error inducido, que se presenta cuando el juez o tribunal fue víctima de un engaño por parte de terceros y ese engaño lo condujo a la toma de una decisión que afecta derechos fundamentales.</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g. Decisión sin motivación, que implica el incumplimiento de los servidores judiciales de dar cuenta de los fundamentos fácticos y jurídicos de sus decisiones en el entendido que precisamente en esa motivación reposa la legitimidad de su órbita funcional.</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xml:space="preserve">h.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w:t>
      </w:r>
      <w:proofErr w:type="gramStart"/>
      <w:r w:rsidRPr="00527030">
        <w:rPr>
          <w:rFonts w:ascii="Arial" w:hAnsi="Arial" w:cs="Arial"/>
          <w:color w:val="000000" w:themeColor="text1"/>
          <w:sz w:val="20"/>
          <w:lang w:eastAsia="es-CO"/>
        </w:rPr>
        <w:t>vulnerado</w:t>
      </w:r>
      <w:bookmarkStart w:id="6" w:name="_ftnref11"/>
      <w:r w:rsidRPr="00527030">
        <w:rPr>
          <w:rFonts w:ascii="Arial" w:hAnsi="Arial" w:cs="Arial"/>
          <w:color w:val="000000" w:themeColor="text1"/>
          <w:sz w:val="20"/>
          <w:vertAlign w:val="superscript"/>
          <w:lang w:eastAsia="es-CO"/>
        </w:rPr>
        <w:t>[</w:t>
      </w:r>
      <w:proofErr w:type="gramEnd"/>
      <w:r w:rsidRPr="00527030">
        <w:rPr>
          <w:rFonts w:ascii="Arial" w:hAnsi="Arial" w:cs="Arial"/>
          <w:color w:val="000000" w:themeColor="text1"/>
          <w:sz w:val="20"/>
          <w:vertAlign w:val="superscript"/>
          <w:lang w:eastAsia="es-CO"/>
        </w:rPr>
        <w:t>11]</w:t>
      </w:r>
      <w:bookmarkEnd w:id="6"/>
      <w:r w:rsidRPr="00527030">
        <w:rPr>
          <w:rFonts w:ascii="Arial" w:hAnsi="Arial" w:cs="Arial"/>
          <w:color w:val="000000" w:themeColor="text1"/>
          <w:sz w:val="20"/>
          <w:lang w:eastAsia="es-CO"/>
        </w:rPr>
        <w:t>.</w:t>
      </w:r>
    </w:p>
    <w:p w:rsidR="00BC4BA6" w:rsidRPr="00527030" w:rsidRDefault="00BC4BA6"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w:t>
      </w:r>
    </w:p>
    <w:p w:rsidR="00CB5457" w:rsidRPr="00527030" w:rsidRDefault="00BC4BA6" w:rsidP="00E01276">
      <w:pPr>
        <w:pStyle w:val="Prrafodelista"/>
        <w:numPr>
          <w:ilvl w:val="0"/>
          <w:numId w:val="36"/>
        </w:numPr>
        <w:shd w:val="clear" w:color="auto" w:fill="FFFFFF"/>
        <w:ind w:left="0" w:firstLine="0"/>
        <w:jc w:val="both"/>
        <w:rPr>
          <w:rFonts w:ascii="Arial" w:hAnsi="Arial" w:cs="Arial"/>
          <w:color w:val="000000" w:themeColor="text1"/>
          <w:sz w:val="20"/>
          <w:lang w:eastAsia="es-CO"/>
        </w:rPr>
      </w:pPr>
      <w:r w:rsidRPr="00527030">
        <w:rPr>
          <w:rFonts w:ascii="Arial" w:hAnsi="Arial" w:cs="Arial"/>
          <w:color w:val="000000" w:themeColor="text1"/>
          <w:sz w:val="20"/>
          <w:lang w:eastAsia="es-CO"/>
        </w:rPr>
        <w:t>Violac</w:t>
      </w:r>
      <w:r w:rsidR="00CB5457" w:rsidRPr="00527030">
        <w:rPr>
          <w:rFonts w:ascii="Arial" w:hAnsi="Arial" w:cs="Arial"/>
          <w:color w:val="000000" w:themeColor="text1"/>
          <w:sz w:val="20"/>
          <w:lang w:eastAsia="es-CO"/>
        </w:rPr>
        <w:t>ión directa de la Constitución.</w:t>
      </w:r>
    </w:p>
    <w:p w:rsidR="0055399D" w:rsidRPr="00527030" w:rsidRDefault="0055399D" w:rsidP="00E01276">
      <w:pPr>
        <w:pStyle w:val="Prrafodelista"/>
        <w:shd w:val="clear" w:color="auto" w:fill="FFFFFF"/>
        <w:ind w:left="0"/>
        <w:jc w:val="both"/>
        <w:rPr>
          <w:rFonts w:ascii="Arial" w:hAnsi="Arial" w:cs="Arial"/>
          <w:color w:val="000000" w:themeColor="text1"/>
          <w:sz w:val="20"/>
          <w:lang w:eastAsia="es-CO"/>
        </w:rPr>
      </w:pPr>
    </w:p>
    <w:p w:rsidR="00CB5457" w:rsidRPr="00527030" w:rsidRDefault="00CB5457" w:rsidP="00E01276">
      <w:pPr>
        <w:pStyle w:val="Prrafodelista"/>
        <w:shd w:val="clear" w:color="auto" w:fill="FFFFFF"/>
        <w:ind w:left="0"/>
        <w:jc w:val="both"/>
        <w:rPr>
          <w:rFonts w:ascii="Arial" w:hAnsi="Arial" w:cs="Arial"/>
          <w:color w:val="000000" w:themeColor="text1"/>
          <w:sz w:val="20"/>
          <w:lang w:eastAsia="es-CO"/>
        </w:rPr>
      </w:pPr>
      <w:r w:rsidRPr="00527030">
        <w:rPr>
          <w:rFonts w:ascii="Arial" w:hAnsi="Arial" w:cs="Arial"/>
          <w:color w:val="000000" w:themeColor="text1"/>
          <w:sz w:val="20"/>
          <w:lang w:eastAsia="es-CO"/>
        </w:rPr>
        <w:t>“S</w:t>
      </w:r>
      <w:r w:rsidRPr="00527030">
        <w:rPr>
          <w:rFonts w:ascii="Arial" w:hAnsi="Arial" w:cs="Arial"/>
          <w:iCs/>
          <w:color w:val="000000" w:themeColor="text1"/>
          <w:sz w:val="20"/>
          <w:bdr w:val="none" w:sz="0" w:space="0" w:color="auto" w:frame="1"/>
        </w:rPr>
        <w:t>e estructura cuando el juez ordinario adopta una decisión que desconoce la Carta Política, ya sea porque: (i)  deja de aplicar una disposición ius fundamental a un caso concreto; o porque (ii) aplica la ley al margen  de los dictados de la Constitución. En el primer caso, la Corte ha dispuesto que procede la tutela contra providencias judiciales por violación directa de la Constitución  (a) cuando en la solución del caso se dejó de interpretar y aplicar una disposición legal de conformidad con el precedente constitucional, (b) cuando se trata de un derecho fundamental de aplicación inmediata y (c) cuando el juez en sus resoluciones vulneró derechos fundamentales y no tuvo en cuenta el principio de interpretación conforme con la Constitución. En el segundo caso, la jurisprudencia ha afirmado que el juez debe tener en cuenta en sus fallos, que con base en el artículo 4 de la C.P, la Constitución es norma de normas y que en todo caso en que encuentre, deduzca o se le interpele sobre una norma que es incompatible con la Constitución, debe aplicar las disposiciones constitucionales con preferencia a las legales mediante el ejercicio de la excepción de inconstitucionalidad.</w:t>
      </w:r>
      <w:r w:rsidR="001C7788" w:rsidRPr="00527030">
        <w:rPr>
          <w:rFonts w:ascii="Arial" w:hAnsi="Arial" w:cs="Arial"/>
          <w:iCs/>
          <w:color w:val="000000" w:themeColor="text1"/>
          <w:sz w:val="20"/>
          <w:bdr w:val="none" w:sz="0" w:space="0" w:color="auto" w:frame="1"/>
        </w:rPr>
        <w:t>”</w:t>
      </w:r>
      <w:r w:rsidR="001C7788" w:rsidRPr="00527030">
        <w:rPr>
          <w:rStyle w:val="Refdenotaalpie"/>
          <w:rFonts w:ascii="Arial" w:hAnsi="Arial" w:cs="Arial"/>
          <w:iCs/>
          <w:color w:val="000000" w:themeColor="text1"/>
          <w:sz w:val="20"/>
          <w:bdr w:val="none" w:sz="0" w:space="0" w:color="auto" w:frame="1"/>
        </w:rPr>
        <w:footnoteReference w:id="14"/>
      </w:r>
    </w:p>
    <w:p w:rsidR="00BC4BA6" w:rsidRPr="00527030" w:rsidRDefault="00BC4BA6" w:rsidP="00E01276">
      <w:pPr>
        <w:shd w:val="clear" w:color="auto" w:fill="FFFFFF"/>
        <w:jc w:val="both"/>
        <w:rPr>
          <w:rFonts w:ascii="Arial" w:hAnsi="Arial" w:cs="Arial"/>
          <w:color w:val="000000" w:themeColor="text1"/>
          <w:sz w:val="20"/>
          <w:bdr w:val="none" w:sz="0" w:space="0" w:color="auto" w:frame="1"/>
          <w:shd w:val="clear" w:color="auto" w:fill="FFFFFF"/>
        </w:rPr>
      </w:pPr>
    </w:p>
    <w:p w:rsidR="000C739F" w:rsidRPr="00527030" w:rsidRDefault="00DC62A5" w:rsidP="00E01276">
      <w:pPr>
        <w:widowControl w:val="0"/>
        <w:jc w:val="both"/>
        <w:rPr>
          <w:rFonts w:ascii="Arial" w:hAnsi="Arial" w:cs="Arial"/>
          <w:color w:val="000000" w:themeColor="text1"/>
          <w:sz w:val="20"/>
        </w:rPr>
      </w:pPr>
      <w:r w:rsidRPr="00527030">
        <w:rPr>
          <w:rFonts w:ascii="Arial" w:hAnsi="Arial" w:cs="Arial"/>
          <w:color w:val="000000" w:themeColor="text1"/>
          <w:sz w:val="20"/>
        </w:rPr>
        <w:t>4</w:t>
      </w:r>
      <w:r w:rsidR="00233EBD" w:rsidRPr="00527030">
        <w:rPr>
          <w:rFonts w:ascii="Arial" w:hAnsi="Arial" w:cs="Arial"/>
          <w:color w:val="000000" w:themeColor="text1"/>
          <w:sz w:val="20"/>
        </w:rPr>
        <w:t xml:space="preserve">. </w:t>
      </w:r>
      <w:r w:rsidR="000C739F" w:rsidRPr="00527030">
        <w:rPr>
          <w:rFonts w:ascii="Arial" w:hAnsi="Arial" w:cs="Arial"/>
          <w:color w:val="000000" w:themeColor="text1"/>
          <w:sz w:val="20"/>
        </w:rPr>
        <w:t>Examen d</w:t>
      </w:r>
      <w:r w:rsidR="000C739F" w:rsidRPr="00527030">
        <w:rPr>
          <w:rFonts w:ascii="Arial" w:hAnsi="Arial" w:cs="Arial"/>
          <w:color w:val="000000" w:themeColor="text1"/>
          <w:sz w:val="20"/>
          <w:shd w:val="clear" w:color="auto" w:fill="FFFFFF"/>
        </w:rPr>
        <w:t>el cumplimiento de los requisitos generales de procedibilidad de la acción de tutela</w:t>
      </w:r>
    </w:p>
    <w:p w:rsidR="00561362" w:rsidRPr="00527030" w:rsidRDefault="00561362" w:rsidP="00E01276">
      <w:pPr>
        <w:shd w:val="clear" w:color="auto" w:fill="FFFFFF"/>
        <w:jc w:val="both"/>
        <w:rPr>
          <w:rFonts w:ascii="Arial" w:hAnsi="Arial" w:cs="Arial"/>
          <w:color w:val="000000" w:themeColor="text1"/>
          <w:sz w:val="20"/>
        </w:rPr>
      </w:pPr>
    </w:p>
    <w:p w:rsidR="005B5773" w:rsidRPr="00527030" w:rsidRDefault="00DC62A5" w:rsidP="00E01276">
      <w:pPr>
        <w:widowControl w:val="0"/>
        <w:jc w:val="both"/>
        <w:rPr>
          <w:rFonts w:ascii="Arial" w:hAnsi="Arial" w:cs="Arial"/>
          <w:color w:val="000000" w:themeColor="text1"/>
          <w:sz w:val="20"/>
          <w:shd w:val="clear" w:color="auto" w:fill="FFFFFF"/>
        </w:rPr>
      </w:pPr>
      <w:r w:rsidRPr="00527030">
        <w:rPr>
          <w:rFonts w:ascii="Arial" w:hAnsi="Arial" w:cs="Arial"/>
          <w:color w:val="000000" w:themeColor="text1"/>
          <w:sz w:val="20"/>
          <w:shd w:val="clear" w:color="auto" w:fill="FFFFFF"/>
        </w:rPr>
        <w:t>4</w:t>
      </w:r>
      <w:r w:rsidR="00596357" w:rsidRPr="00527030">
        <w:rPr>
          <w:rFonts w:ascii="Arial" w:hAnsi="Arial" w:cs="Arial"/>
          <w:color w:val="000000" w:themeColor="text1"/>
          <w:sz w:val="20"/>
          <w:shd w:val="clear" w:color="auto" w:fill="FFFFFF"/>
        </w:rPr>
        <w:t xml:space="preserve">.1 Decisiones judiciales </w:t>
      </w:r>
    </w:p>
    <w:p w:rsidR="00596357" w:rsidRPr="00527030" w:rsidRDefault="00596357" w:rsidP="00E01276">
      <w:pPr>
        <w:widowControl w:val="0"/>
        <w:jc w:val="both"/>
        <w:rPr>
          <w:rFonts w:ascii="Arial" w:hAnsi="Arial" w:cs="Arial"/>
          <w:color w:val="000000" w:themeColor="text1"/>
          <w:sz w:val="20"/>
          <w:shd w:val="clear" w:color="auto" w:fill="FFFFFF"/>
        </w:rPr>
      </w:pPr>
    </w:p>
    <w:p w:rsidR="0079359E" w:rsidRPr="00527030" w:rsidRDefault="00DC62A5" w:rsidP="00E01276">
      <w:pPr>
        <w:jc w:val="both"/>
        <w:rPr>
          <w:rFonts w:ascii="Arial" w:hAnsi="Arial" w:cs="Arial"/>
          <w:color w:val="000000" w:themeColor="text1"/>
          <w:sz w:val="20"/>
        </w:rPr>
      </w:pPr>
      <w:r w:rsidRPr="00527030">
        <w:rPr>
          <w:rFonts w:ascii="Arial" w:hAnsi="Arial" w:cs="Arial"/>
          <w:color w:val="000000" w:themeColor="text1"/>
          <w:sz w:val="20"/>
          <w:shd w:val="clear" w:color="auto" w:fill="FFFFFF"/>
        </w:rPr>
        <w:t>4</w:t>
      </w:r>
      <w:r w:rsidR="00095B7D" w:rsidRPr="00527030">
        <w:rPr>
          <w:rFonts w:ascii="Arial" w:hAnsi="Arial" w:cs="Arial"/>
          <w:color w:val="000000" w:themeColor="text1"/>
          <w:sz w:val="20"/>
          <w:shd w:val="clear" w:color="auto" w:fill="FFFFFF"/>
        </w:rPr>
        <w:t xml:space="preserve">.1.1. </w:t>
      </w:r>
      <w:r w:rsidR="00596357" w:rsidRPr="00527030">
        <w:rPr>
          <w:rFonts w:ascii="Arial" w:hAnsi="Arial" w:cs="Arial"/>
          <w:color w:val="000000" w:themeColor="text1"/>
          <w:sz w:val="20"/>
          <w:shd w:val="clear" w:color="auto" w:fill="FFFFFF"/>
        </w:rPr>
        <w:t xml:space="preserve">El </w:t>
      </w:r>
      <w:r w:rsidR="001A1BDA" w:rsidRPr="00527030">
        <w:rPr>
          <w:rFonts w:ascii="Arial" w:hAnsi="Arial" w:cs="Arial"/>
          <w:color w:val="000000" w:themeColor="text1"/>
          <w:sz w:val="20"/>
          <w:shd w:val="clear" w:color="auto" w:fill="FFFFFF"/>
        </w:rPr>
        <w:t>J</w:t>
      </w:r>
      <w:r w:rsidR="00596357" w:rsidRPr="00527030">
        <w:rPr>
          <w:rFonts w:ascii="Arial" w:hAnsi="Arial" w:cs="Arial"/>
          <w:color w:val="000000" w:themeColor="text1"/>
          <w:sz w:val="20"/>
          <w:shd w:val="clear" w:color="auto" w:fill="FFFFFF"/>
        </w:rPr>
        <w:t xml:space="preserve">uzgado Noveno Laboral del Circuito de Barranquilla, mediante sentencia </w:t>
      </w:r>
      <w:r w:rsidR="00946F8D" w:rsidRPr="00527030">
        <w:rPr>
          <w:rFonts w:ascii="Arial" w:hAnsi="Arial" w:cs="Arial"/>
          <w:color w:val="000000" w:themeColor="text1"/>
          <w:sz w:val="20"/>
          <w:shd w:val="clear" w:color="auto" w:fill="FFFFFF"/>
        </w:rPr>
        <w:t xml:space="preserve">del 4 de abril de 2013, </w:t>
      </w:r>
      <w:r w:rsidR="001E44D8" w:rsidRPr="00527030">
        <w:rPr>
          <w:rFonts w:ascii="Arial" w:hAnsi="Arial" w:cs="Arial"/>
          <w:color w:val="000000" w:themeColor="text1"/>
          <w:sz w:val="20"/>
          <w:shd w:val="clear" w:color="auto" w:fill="FFFFFF"/>
        </w:rPr>
        <w:t>“</w:t>
      </w:r>
      <w:r w:rsidR="00946F8D" w:rsidRPr="00527030">
        <w:rPr>
          <w:rFonts w:ascii="Arial" w:hAnsi="Arial" w:cs="Arial"/>
          <w:color w:val="000000" w:themeColor="text1"/>
          <w:sz w:val="20"/>
          <w:shd w:val="clear" w:color="auto" w:fill="FFFFFF"/>
        </w:rPr>
        <w:t>absolvió a la Empresa de Transportes Atlántico López Chagin y Cí</w:t>
      </w:r>
      <w:r w:rsidR="001E44D8" w:rsidRPr="00527030">
        <w:rPr>
          <w:rFonts w:ascii="Arial" w:hAnsi="Arial" w:cs="Arial"/>
          <w:color w:val="000000" w:themeColor="text1"/>
          <w:sz w:val="20"/>
          <w:shd w:val="clear" w:color="auto" w:fill="FFFFFF"/>
        </w:rPr>
        <w:t>a S.C.A de reconocer y pagar pensión de invalidez al señor Aurelio Modesto Ga</w:t>
      </w:r>
      <w:r w:rsidR="009A7305" w:rsidRPr="00527030">
        <w:rPr>
          <w:rFonts w:ascii="Arial" w:hAnsi="Arial" w:cs="Arial"/>
          <w:color w:val="000000" w:themeColor="text1"/>
          <w:sz w:val="20"/>
          <w:shd w:val="clear" w:color="auto" w:fill="FFFFFF"/>
        </w:rPr>
        <w:t>l</w:t>
      </w:r>
      <w:r w:rsidR="001E44D8" w:rsidRPr="00527030">
        <w:rPr>
          <w:rFonts w:ascii="Arial" w:hAnsi="Arial" w:cs="Arial"/>
          <w:color w:val="000000" w:themeColor="text1"/>
          <w:sz w:val="20"/>
          <w:shd w:val="clear" w:color="auto" w:fill="FFFFFF"/>
        </w:rPr>
        <w:t>án Sosa</w:t>
      </w:r>
      <w:r w:rsidR="002D1E3E" w:rsidRPr="00527030">
        <w:rPr>
          <w:rFonts w:ascii="Arial" w:hAnsi="Arial" w:cs="Arial"/>
          <w:color w:val="000000" w:themeColor="text1"/>
          <w:sz w:val="20"/>
          <w:shd w:val="clear" w:color="auto" w:fill="FFFFFF"/>
        </w:rPr>
        <w:t xml:space="preserve">”. Del análisis de las pruebas recaudadas el a quo </w:t>
      </w:r>
      <w:r w:rsidR="00434AFF" w:rsidRPr="00527030">
        <w:rPr>
          <w:rFonts w:ascii="Arial" w:hAnsi="Arial" w:cs="Arial"/>
          <w:color w:val="000000" w:themeColor="text1"/>
          <w:sz w:val="20"/>
          <w:shd w:val="clear" w:color="auto" w:fill="FFFFFF"/>
        </w:rPr>
        <w:t>concluyó</w:t>
      </w:r>
      <w:r w:rsidR="002F7AD7" w:rsidRPr="00527030">
        <w:rPr>
          <w:rFonts w:ascii="Arial" w:hAnsi="Arial" w:cs="Arial"/>
          <w:color w:val="000000" w:themeColor="text1"/>
          <w:sz w:val="20"/>
          <w:shd w:val="clear" w:color="auto" w:fill="FFFFFF"/>
        </w:rPr>
        <w:t xml:space="preserve"> en su fallo</w:t>
      </w:r>
      <w:r w:rsidR="00434AFF" w:rsidRPr="00527030">
        <w:rPr>
          <w:rFonts w:ascii="Arial" w:hAnsi="Arial" w:cs="Arial"/>
          <w:color w:val="000000" w:themeColor="text1"/>
          <w:sz w:val="20"/>
          <w:shd w:val="clear" w:color="auto" w:fill="FFFFFF"/>
        </w:rPr>
        <w:t xml:space="preserve"> </w:t>
      </w:r>
      <w:r w:rsidR="002D1E3E" w:rsidRPr="00527030">
        <w:rPr>
          <w:rFonts w:ascii="Arial" w:hAnsi="Arial" w:cs="Arial"/>
          <w:color w:val="000000" w:themeColor="text1"/>
          <w:sz w:val="20"/>
          <w:shd w:val="clear" w:color="auto" w:fill="FFFFFF"/>
        </w:rPr>
        <w:t xml:space="preserve">que </w:t>
      </w:r>
      <w:r w:rsidR="009A7305" w:rsidRPr="00527030">
        <w:rPr>
          <w:rFonts w:ascii="Arial" w:hAnsi="Arial" w:cs="Arial"/>
          <w:color w:val="000000" w:themeColor="text1"/>
          <w:sz w:val="20"/>
          <w:shd w:val="clear" w:color="auto" w:fill="FFFFFF"/>
        </w:rPr>
        <w:t>el demandante prestó sus servicios a</w:t>
      </w:r>
      <w:r w:rsidR="0079359E" w:rsidRPr="00527030">
        <w:rPr>
          <w:rFonts w:ascii="Arial" w:hAnsi="Arial" w:cs="Arial"/>
          <w:color w:val="000000" w:themeColor="text1"/>
          <w:sz w:val="20"/>
        </w:rPr>
        <w:t xml:space="preserve"> Transportes Atlántico López Chagin </w:t>
      </w:r>
      <w:r w:rsidR="009A7305" w:rsidRPr="00527030">
        <w:rPr>
          <w:rFonts w:ascii="Arial" w:hAnsi="Arial" w:cs="Arial"/>
          <w:color w:val="000000" w:themeColor="text1"/>
          <w:sz w:val="20"/>
        </w:rPr>
        <w:t>así: “e</w:t>
      </w:r>
      <w:r w:rsidR="0079359E" w:rsidRPr="00527030">
        <w:rPr>
          <w:rFonts w:ascii="Arial" w:hAnsi="Arial" w:cs="Arial"/>
          <w:color w:val="000000" w:themeColor="text1"/>
          <w:sz w:val="20"/>
        </w:rPr>
        <w:t xml:space="preserve">n dos interregnos el primero de ellos se inició el 18 de febrero de 1984 y el segundo </w:t>
      </w:r>
      <w:r w:rsidR="009A7305" w:rsidRPr="00527030">
        <w:rPr>
          <w:rFonts w:ascii="Arial" w:hAnsi="Arial" w:cs="Arial"/>
          <w:color w:val="000000" w:themeColor="text1"/>
          <w:sz w:val="20"/>
        </w:rPr>
        <w:t xml:space="preserve">(sic) </w:t>
      </w:r>
      <w:r w:rsidR="0079359E" w:rsidRPr="00527030">
        <w:rPr>
          <w:rFonts w:ascii="Arial" w:hAnsi="Arial" w:cs="Arial"/>
          <w:color w:val="000000" w:themeColor="text1"/>
          <w:sz w:val="20"/>
        </w:rPr>
        <w:t>perdón y culminó el 30 de marzo de 1986 mientras que el segundo vínculo se inició el 15 de mayo de 1986 y finalizó el 1 de marzo de 1987, de tal manera que las afirmaciones que en tal sentido hizo el actor, encuentran aval en la prueba documental, tales los contrato</w:t>
      </w:r>
      <w:r w:rsidR="009A7305" w:rsidRPr="00527030">
        <w:rPr>
          <w:rFonts w:ascii="Arial" w:hAnsi="Arial" w:cs="Arial"/>
          <w:color w:val="000000" w:themeColor="text1"/>
          <w:sz w:val="20"/>
        </w:rPr>
        <w:t>s</w:t>
      </w:r>
      <w:r w:rsidR="0079359E" w:rsidRPr="00527030">
        <w:rPr>
          <w:rFonts w:ascii="Arial" w:hAnsi="Arial" w:cs="Arial"/>
          <w:color w:val="000000" w:themeColor="text1"/>
          <w:sz w:val="20"/>
        </w:rPr>
        <w:t xml:space="preserve"> de trabajos que ados</w:t>
      </w:r>
      <w:r w:rsidR="009A7305" w:rsidRPr="00527030">
        <w:rPr>
          <w:rFonts w:ascii="Arial" w:hAnsi="Arial" w:cs="Arial"/>
          <w:color w:val="000000" w:themeColor="text1"/>
          <w:sz w:val="20"/>
        </w:rPr>
        <w:t>ó</w:t>
      </w:r>
      <w:r w:rsidR="0079359E" w:rsidRPr="00527030">
        <w:rPr>
          <w:rFonts w:ascii="Arial" w:hAnsi="Arial" w:cs="Arial"/>
          <w:color w:val="000000" w:themeColor="text1"/>
          <w:sz w:val="20"/>
        </w:rPr>
        <w:t xml:space="preserve"> con la demanda los cuales cursan a folios 31 a 35 del expediente, es más, la empresa de transporte que fuera el empleador en los períodos ya enunciados no niega los enganches en referencia, el meollo de la controversia se contrae a dilucidar si el empleador realizó los condignos pagos para la seguridad social durante su estancia laboral, y si realizó la afiliación de rigor en los términos exigidos por el legislador, desde luego, que una vez se contrata al trabajador el empleador le asiste la condigna obligación de afiliarlo a la seguridad social, conforme lo han fijado las leyes que han gobernado la materia desde la expedición del Decreto 3041 de 1966 y los diferentes acuerdos que se han expedido para regular la temática. Al confrontar los periodos en los cuales el actor fue empleado de la empresa Transportes Atlántico López Chagin y Cía  con el reporte de semanas cotizadas, por ese empleador a propósito de los enganches laborales ya relacionados en precedencia es fácil advertir que el empleador no afilió al accionante desde el inició de la relación de trabajo y tampoco pagó religiosamente los aportes durante el tiempo en que fue su servidor. Fluye de la documental que cursa a folio 114 del expediente que la empresa de transporte apenas cotizó 116.29 semanas cuando debía hacerlo por 151.71 semanas, de tal forma que dejo de cotizar 35.42 semanas</w:t>
      </w:r>
      <w:r w:rsidR="009A7305" w:rsidRPr="00527030">
        <w:rPr>
          <w:rFonts w:ascii="Arial" w:hAnsi="Arial" w:cs="Arial"/>
          <w:color w:val="000000" w:themeColor="text1"/>
          <w:sz w:val="20"/>
        </w:rPr>
        <w:t>”</w:t>
      </w:r>
      <w:r w:rsidR="0079359E" w:rsidRPr="00527030">
        <w:rPr>
          <w:rFonts w:ascii="Arial" w:hAnsi="Arial" w:cs="Arial"/>
          <w:color w:val="000000" w:themeColor="text1"/>
          <w:sz w:val="20"/>
        </w:rPr>
        <w:t xml:space="preserve">. </w:t>
      </w:r>
      <w:r w:rsidR="009A7305" w:rsidRPr="00527030">
        <w:rPr>
          <w:rStyle w:val="Refdenotaalpie"/>
          <w:rFonts w:ascii="Arial" w:hAnsi="Arial" w:cs="Arial"/>
          <w:color w:val="000000" w:themeColor="text1"/>
          <w:sz w:val="20"/>
        </w:rPr>
        <w:footnoteReference w:id="15"/>
      </w:r>
      <w:r w:rsidR="0079359E" w:rsidRPr="00527030">
        <w:rPr>
          <w:rFonts w:ascii="Arial" w:hAnsi="Arial" w:cs="Arial"/>
          <w:color w:val="000000" w:themeColor="text1"/>
          <w:sz w:val="20"/>
        </w:rPr>
        <w:t xml:space="preserve"> </w:t>
      </w:r>
    </w:p>
    <w:p w:rsidR="009A7305" w:rsidRPr="00527030" w:rsidRDefault="009A7305" w:rsidP="00E01276">
      <w:pPr>
        <w:jc w:val="both"/>
        <w:rPr>
          <w:rFonts w:ascii="Arial" w:hAnsi="Arial" w:cs="Arial"/>
          <w:color w:val="000000" w:themeColor="text1"/>
          <w:sz w:val="20"/>
        </w:rPr>
      </w:pPr>
    </w:p>
    <w:p w:rsidR="0079359E" w:rsidRPr="00527030" w:rsidRDefault="00DC62A5" w:rsidP="00E01276">
      <w:pPr>
        <w:jc w:val="both"/>
        <w:rPr>
          <w:rFonts w:ascii="Arial" w:hAnsi="Arial" w:cs="Arial"/>
          <w:color w:val="000000" w:themeColor="text1"/>
          <w:sz w:val="20"/>
        </w:rPr>
      </w:pPr>
      <w:r w:rsidRPr="00527030">
        <w:rPr>
          <w:rFonts w:ascii="Arial" w:hAnsi="Arial" w:cs="Arial"/>
          <w:color w:val="000000" w:themeColor="text1"/>
          <w:sz w:val="20"/>
        </w:rPr>
        <w:t>4</w:t>
      </w:r>
      <w:r w:rsidR="00095B7D" w:rsidRPr="00527030">
        <w:rPr>
          <w:rFonts w:ascii="Arial" w:hAnsi="Arial" w:cs="Arial"/>
          <w:color w:val="000000" w:themeColor="text1"/>
          <w:sz w:val="20"/>
        </w:rPr>
        <w:t xml:space="preserve">.1.2. </w:t>
      </w:r>
      <w:r w:rsidR="005A5785" w:rsidRPr="00527030">
        <w:rPr>
          <w:rFonts w:ascii="Arial" w:hAnsi="Arial" w:cs="Arial"/>
          <w:color w:val="000000" w:themeColor="text1"/>
          <w:sz w:val="20"/>
        </w:rPr>
        <w:t>En relación con la cosa juzgada consideró que “</w:t>
      </w:r>
      <w:r w:rsidR="0079359E" w:rsidRPr="00527030">
        <w:rPr>
          <w:rFonts w:ascii="Arial" w:hAnsi="Arial" w:cs="Arial"/>
          <w:color w:val="000000" w:themeColor="text1"/>
          <w:sz w:val="20"/>
        </w:rPr>
        <w:t>encuentra respaldo jurídico y probatorio el primero en el artículo 332 del CPC, disposición que persigue la proscripción de fallos contradictorios y el respeto a la seguridad jurídica en la medida en que se impide a los asociados impetrar sempiternamente acciones judiciales que ya han sido objeto de definición por otras instancias judiciales en el pasado</w:t>
      </w:r>
      <w:r w:rsidR="005A5785" w:rsidRPr="00527030">
        <w:rPr>
          <w:rFonts w:ascii="Arial" w:hAnsi="Arial" w:cs="Arial"/>
          <w:color w:val="000000" w:themeColor="text1"/>
          <w:sz w:val="20"/>
        </w:rPr>
        <w:t>”</w:t>
      </w:r>
      <w:r w:rsidR="005A5785" w:rsidRPr="00527030">
        <w:rPr>
          <w:rStyle w:val="Refdenotaalpie"/>
          <w:rFonts w:ascii="Arial" w:hAnsi="Arial" w:cs="Arial"/>
          <w:color w:val="000000" w:themeColor="text1"/>
          <w:sz w:val="20"/>
        </w:rPr>
        <w:footnoteReference w:id="16"/>
      </w:r>
      <w:r w:rsidR="0063315F" w:rsidRPr="00527030">
        <w:rPr>
          <w:rFonts w:ascii="Arial" w:hAnsi="Arial" w:cs="Arial"/>
          <w:color w:val="000000" w:themeColor="text1"/>
          <w:sz w:val="20"/>
        </w:rPr>
        <w:t xml:space="preserve">  </w:t>
      </w:r>
    </w:p>
    <w:p w:rsidR="00AB3E7C" w:rsidRPr="00527030" w:rsidRDefault="00AB3E7C" w:rsidP="00E01276">
      <w:pPr>
        <w:jc w:val="both"/>
        <w:rPr>
          <w:rFonts w:ascii="Arial" w:hAnsi="Arial" w:cs="Arial"/>
          <w:color w:val="000000" w:themeColor="text1"/>
          <w:sz w:val="20"/>
        </w:rPr>
      </w:pPr>
    </w:p>
    <w:p w:rsidR="00AB3E7C" w:rsidRPr="00527030" w:rsidRDefault="00DC62A5" w:rsidP="00E01276">
      <w:pPr>
        <w:jc w:val="both"/>
        <w:rPr>
          <w:rFonts w:ascii="Arial" w:hAnsi="Arial" w:cs="Arial"/>
          <w:color w:val="000000" w:themeColor="text1"/>
          <w:sz w:val="20"/>
        </w:rPr>
      </w:pPr>
      <w:r w:rsidRPr="00527030">
        <w:rPr>
          <w:rFonts w:ascii="Arial" w:hAnsi="Arial" w:cs="Arial"/>
          <w:color w:val="000000" w:themeColor="text1"/>
          <w:sz w:val="20"/>
        </w:rPr>
        <w:t>4</w:t>
      </w:r>
      <w:r w:rsidR="00095B7D" w:rsidRPr="00527030">
        <w:rPr>
          <w:rFonts w:ascii="Arial" w:hAnsi="Arial" w:cs="Arial"/>
          <w:color w:val="000000" w:themeColor="text1"/>
          <w:sz w:val="20"/>
        </w:rPr>
        <w:t xml:space="preserve">.1.3. </w:t>
      </w:r>
      <w:r w:rsidR="00AB3E7C" w:rsidRPr="00527030">
        <w:rPr>
          <w:rFonts w:ascii="Arial" w:hAnsi="Arial" w:cs="Arial"/>
          <w:color w:val="000000" w:themeColor="text1"/>
          <w:sz w:val="20"/>
        </w:rPr>
        <w:t>La Sala Laboral del Tribunal Superior del Distrito Judicial de Barranquilla, en fallo del 13 de agosto de 2013, decidió confirmar la decisión del juez Noveno Laboral del Circuito</w:t>
      </w:r>
      <w:r w:rsidR="00BE10C6" w:rsidRPr="00527030">
        <w:rPr>
          <w:rFonts w:ascii="Arial" w:hAnsi="Arial" w:cs="Arial"/>
          <w:color w:val="000000" w:themeColor="text1"/>
          <w:sz w:val="20"/>
        </w:rPr>
        <w:t xml:space="preserve">. </w:t>
      </w:r>
      <w:r w:rsidR="009A38E8" w:rsidRPr="00527030">
        <w:rPr>
          <w:rFonts w:ascii="Arial" w:hAnsi="Arial" w:cs="Arial"/>
          <w:color w:val="000000" w:themeColor="text1"/>
          <w:sz w:val="20"/>
        </w:rPr>
        <w:t>La</w:t>
      </w:r>
      <w:r w:rsidR="00723BC7" w:rsidRPr="00527030">
        <w:rPr>
          <w:rFonts w:ascii="Arial" w:hAnsi="Arial" w:cs="Arial"/>
          <w:color w:val="000000" w:themeColor="text1"/>
          <w:sz w:val="20"/>
        </w:rPr>
        <w:t xml:space="preserve"> argumentación</w:t>
      </w:r>
      <w:r w:rsidR="00AA08B4" w:rsidRPr="00527030">
        <w:rPr>
          <w:rFonts w:ascii="Arial" w:hAnsi="Arial" w:cs="Arial"/>
          <w:color w:val="000000" w:themeColor="text1"/>
          <w:sz w:val="20"/>
        </w:rPr>
        <w:t xml:space="preserve"> sustentatoria de la decisión adoptada </w:t>
      </w:r>
      <w:r w:rsidR="00723BC7" w:rsidRPr="00527030">
        <w:rPr>
          <w:rFonts w:ascii="Arial" w:hAnsi="Arial" w:cs="Arial"/>
          <w:color w:val="000000" w:themeColor="text1"/>
          <w:sz w:val="20"/>
        </w:rPr>
        <w:t>se contrae a</w:t>
      </w:r>
      <w:r w:rsidR="00814B95" w:rsidRPr="00527030">
        <w:rPr>
          <w:rFonts w:ascii="Arial" w:hAnsi="Arial" w:cs="Arial"/>
          <w:color w:val="000000" w:themeColor="text1"/>
          <w:sz w:val="20"/>
        </w:rPr>
        <w:t>: 1)</w:t>
      </w:r>
      <w:r w:rsidR="00723BC7" w:rsidRPr="00527030">
        <w:rPr>
          <w:rFonts w:ascii="Arial" w:hAnsi="Arial" w:cs="Arial"/>
          <w:color w:val="000000" w:themeColor="text1"/>
          <w:sz w:val="20"/>
        </w:rPr>
        <w:t xml:space="preserve"> elucidar </w:t>
      </w:r>
      <w:r w:rsidR="004528E4" w:rsidRPr="00527030">
        <w:rPr>
          <w:rFonts w:ascii="Arial" w:hAnsi="Arial" w:cs="Arial"/>
          <w:color w:val="000000" w:themeColor="text1"/>
          <w:sz w:val="20"/>
        </w:rPr>
        <w:t>la responsabilidad del empleador demandado (Transportes Atlántico L</w:t>
      </w:r>
      <w:r w:rsidR="00814B95" w:rsidRPr="00527030">
        <w:rPr>
          <w:rFonts w:ascii="Arial" w:hAnsi="Arial" w:cs="Arial"/>
          <w:color w:val="000000" w:themeColor="text1"/>
          <w:sz w:val="20"/>
        </w:rPr>
        <w:t>ópez Chagin S.C.A.) y 2)</w:t>
      </w:r>
      <w:r w:rsidR="00D241BA" w:rsidRPr="00527030">
        <w:rPr>
          <w:rFonts w:ascii="Arial" w:hAnsi="Arial" w:cs="Arial"/>
          <w:color w:val="000000" w:themeColor="text1"/>
          <w:sz w:val="20"/>
        </w:rPr>
        <w:t xml:space="preserve"> </w:t>
      </w:r>
      <w:r w:rsidR="009003AB" w:rsidRPr="00527030">
        <w:rPr>
          <w:rFonts w:ascii="Arial" w:hAnsi="Arial" w:cs="Arial"/>
          <w:color w:val="000000" w:themeColor="text1"/>
          <w:sz w:val="20"/>
        </w:rPr>
        <w:t>al</w:t>
      </w:r>
      <w:r w:rsidR="00D241BA" w:rsidRPr="00527030">
        <w:rPr>
          <w:rFonts w:ascii="Arial" w:hAnsi="Arial" w:cs="Arial"/>
          <w:color w:val="000000" w:themeColor="text1"/>
          <w:sz w:val="20"/>
        </w:rPr>
        <w:t xml:space="preserve"> estudio de la excepción de cosa juzgada. </w:t>
      </w:r>
    </w:p>
    <w:p w:rsidR="00596357" w:rsidRPr="00527030" w:rsidRDefault="00596357" w:rsidP="00E01276">
      <w:pPr>
        <w:widowControl w:val="0"/>
        <w:jc w:val="both"/>
        <w:rPr>
          <w:rFonts w:ascii="Arial" w:hAnsi="Arial" w:cs="Arial"/>
          <w:color w:val="000000" w:themeColor="text1"/>
          <w:sz w:val="20"/>
          <w:shd w:val="clear" w:color="auto" w:fill="FFFFFF"/>
        </w:rPr>
      </w:pPr>
    </w:p>
    <w:p w:rsidR="0064555E" w:rsidRPr="00527030" w:rsidRDefault="00DC62A5" w:rsidP="00E01276">
      <w:pPr>
        <w:widowControl w:val="0"/>
        <w:jc w:val="both"/>
        <w:rPr>
          <w:rFonts w:ascii="Arial" w:hAnsi="Arial" w:cs="Arial"/>
          <w:color w:val="000000" w:themeColor="text1"/>
          <w:sz w:val="20"/>
        </w:rPr>
      </w:pPr>
      <w:r w:rsidRPr="00527030">
        <w:rPr>
          <w:rFonts w:ascii="Arial" w:hAnsi="Arial" w:cs="Arial"/>
          <w:color w:val="000000" w:themeColor="text1"/>
          <w:sz w:val="20"/>
          <w:shd w:val="clear" w:color="auto" w:fill="FFFFFF"/>
        </w:rPr>
        <w:t>4</w:t>
      </w:r>
      <w:r w:rsidR="00095B7D" w:rsidRPr="00527030">
        <w:rPr>
          <w:rFonts w:ascii="Arial" w:hAnsi="Arial" w:cs="Arial"/>
          <w:color w:val="000000" w:themeColor="text1"/>
          <w:sz w:val="20"/>
          <w:shd w:val="clear" w:color="auto" w:fill="FFFFFF"/>
        </w:rPr>
        <w:t xml:space="preserve">.1.4. </w:t>
      </w:r>
      <w:r w:rsidR="00924812" w:rsidRPr="00527030">
        <w:rPr>
          <w:rFonts w:ascii="Arial" w:hAnsi="Arial" w:cs="Arial"/>
          <w:color w:val="000000" w:themeColor="text1"/>
          <w:sz w:val="20"/>
          <w:shd w:val="clear" w:color="auto" w:fill="FFFFFF"/>
        </w:rPr>
        <w:t>Precisó el Tribunal accionado</w:t>
      </w:r>
      <w:r w:rsidR="009003AB" w:rsidRPr="00527030">
        <w:rPr>
          <w:rFonts w:ascii="Arial" w:hAnsi="Arial" w:cs="Arial"/>
          <w:color w:val="000000" w:themeColor="text1"/>
          <w:sz w:val="20"/>
          <w:shd w:val="clear" w:color="auto" w:fill="FFFFFF"/>
        </w:rPr>
        <w:t>,</w:t>
      </w:r>
      <w:r w:rsidR="00924812" w:rsidRPr="00527030">
        <w:rPr>
          <w:rFonts w:ascii="Arial" w:hAnsi="Arial" w:cs="Arial"/>
          <w:color w:val="000000" w:themeColor="text1"/>
          <w:sz w:val="20"/>
          <w:shd w:val="clear" w:color="auto" w:fill="FFFFFF"/>
        </w:rPr>
        <w:t xml:space="preserve"> e</w:t>
      </w:r>
      <w:r w:rsidR="0095503A" w:rsidRPr="00527030">
        <w:rPr>
          <w:rFonts w:ascii="Arial" w:hAnsi="Arial" w:cs="Arial"/>
          <w:color w:val="000000" w:themeColor="text1"/>
          <w:sz w:val="20"/>
          <w:shd w:val="clear" w:color="auto" w:fill="FFFFFF"/>
        </w:rPr>
        <w:t>n cuanto a la responsabilidad de Transporte</w:t>
      </w:r>
      <w:r w:rsidR="00924812" w:rsidRPr="00527030">
        <w:rPr>
          <w:rFonts w:ascii="Arial" w:hAnsi="Arial" w:cs="Arial"/>
          <w:color w:val="000000" w:themeColor="text1"/>
          <w:sz w:val="20"/>
          <w:shd w:val="clear" w:color="auto" w:fill="FFFFFF"/>
        </w:rPr>
        <w:t xml:space="preserve">s Atlántico López Chagin S.C.A., </w:t>
      </w:r>
      <w:r w:rsidR="0095503A" w:rsidRPr="00527030">
        <w:rPr>
          <w:rFonts w:ascii="Arial" w:hAnsi="Arial" w:cs="Arial"/>
          <w:color w:val="000000" w:themeColor="text1"/>
          <w:sz w:val="20"/>
          <w:shd w:val="clear" w:color="auto" w:fill="FFFFFF"/>
        </w:rPr>
        <w:t xml:space="preserve">que la afiliación y el pago de los aportes </w:t>
      </w:r>
      <w:r w:rsidR="00BF03A6" w:rsidRPr="00527030">
        <w:rPr>
          <w:rFonts w:ascii="Arial" w:hAnsi="Arial" w:cs="Arial"/>
          <w:color w:val="000000" w:themeColor="text1"/>
          <w:sz w:val="20"/>
          <w:shd w:val="clear" w:color="auto" w:fill="FFFFFF"/>
        </w:rPr>
        <w:t xml:space="preserve">de la empresa </w:t>
      </w:r>
      <w:r w:rsidR="00EF450D" w:rsidRPr="00527030">
        <w:rPr>
          <w:rFonts w:ascii="Arial" w:hAnsi="Arial" w:cs="Arial"/>
          <w:color w:val="000000" w:themeColor="text1"/>
          <w:sz w:val="20"/>
          <w:shd w:val="clear" w:color="auto" w:fill="FFFFFF"/>
        </w:rPr>
        <w:t>se encontraba</w:t>
      </w:r>
      <w:r w:rsidR="0095503A" w:rsidRPr="00527030">
        <w:rPr>
          <w:rFonts w:ascii="Arial" w:hAnsi="Arial" w:cs="Arial"/>
          <w:color w:val="000000" w:themeColor="text1"/>
          <w:sz w:val="20"/>
          <w:shd w:val="clear" w:color="auto" w:fill="FFFFFF"/>
        </w:rPr>
        <w:t xml:space="preserve"> encaminada a subrogar la obligación de pagar </w:t>
      </w:r>
      <w:r w:rsidR="00EF450D" w:rsidRPr="00527030">
        <w:rPr>
          <w:rFonts w:ascii="Arial" w:hAnsi="Arial" w:cs="Arial"/>
          <w:color w:val="000000" w:themeColor="text1"/>
          <w:sz w:val="20"/>
          <w:shd w:val="clear" w:color="auto" w:fill="FFFFFF"/>
        </w:rPr>
        <w:t xml:space="preserve">la pensión a la que hubiere lugar, motivo por el cual se </w:t>
      </w:r>
      <w:r w:rsidR="002B5790" w:rsidRPr="00527030">
        <w:rPr>
          <w:rFonts w:ascii="Arial" w:hAnsi="Arial" w:cs="Arial"/>
          <w:color w:val="000000" w:themeColor="text1"/>
          <w:sz w:val="20"/>
        </w:rPr>
        <w:t xml:space="preserve">releva de la obligación </w:t>
      </w:r>
      <w:r w:rsidR="00CC4012" w:rsidRPr="00527030">
        <w:rPr>
          <w:rFonts w:ascii="Arial" w:hAnsi="Arial" w:cs="Arial"/>
          <w:color w:val="000000" w:themeColor="text1"/>
          <w:sz w:val="20"/>
        </w:rPr>
        <w:t>de amparar las c</w:t>
      </w:r>
      <w:r w:rsidR="00EF450D" w:rsidRPr="00527030">
        <w:rPr>
          <w:rFonts w:ascii="Arial" w:hAnsi="Arial" w:cs="Arial"/>
          <w:color w:val="000000" w:themeColor="text1"/>
          <w:sz w:val="20"/>
        </w:rPr>
        <w:t xml:space="preserve">ontingencias que </w:t>
      </w:r>
      <w:r w:rsidR="00CC4012" w:rsidRPr="00527030">
        <w:rPr>
          <w:rFonts w:ascii="Arial" w:hAnsi="Arial" w:cs="Arial"/>
          <w:color w:val="000000" w:themeColor="text1"/>
          <w:sz w:val="20"/>
        </w:rPr>
        <w:t>cubre</w:t>
      </w:r>
      <w:r w:rsidR="00EF450D" w:rsidRPr="00527030">
        <w:rPr>
          <w:rFonts w:ascii="Arial" w:hAnsi="Arial" w:cs="Arial"/>
          <w:color w:val="000000" w:themeColor="text1"/>
          <w:sz w:val="20"/>
        </w:rPr>
        <w:t xml:space="preserve"> el Sistema General de Pensiones</w:t>
      </w:r>
      <w:r w:rsidR="002B5790" w:rsidRPr="00527030">
        <w:rPr>
          <w:rFonts w:ascii="Arial" w:hAnsi="Arial" w:cs="Arial"/>
          <w:color w:val="000000" w:themeColor="text1"/>
          <w:sz w:val="20"/>
        </w:rPr>
        <w:t>.</w:t>
      </w:r>
    </w:p>
    <w:p w:rsidR="0064555E" w:rsidRPr="00527030" w:rsidRDefault="0064555E" w:rsidP="00E01276">
      <w:pPr>
        <w:widowControl w:val="0"/>
        <w:jc w:val="both"/>
        <w:rPr>
          <w:rFonts w:ascii="Arial" w:hAnsi="Arial" w:cs="Arial"/>
          <w:color w:val="000000" w:themeColor="text1"/>
          <w:sz w:val="20"/>
        </w:rPr>
      </w:pPr>
    </w:p>
    <w:p w:rsidR="002B5790" w:rsidRPr="00527030" w:rsidRDefault="00DC62A5" w:rsidP="00E01276">
      <w:pPr>
        <w:widowControl w:val="0"/>
        <w:jc w:val="both"/>
        <w:rPr>
          <w:rFonts w:ascii="Arial" w:hAnsi="Arial" w:cs="Arial"/>
          <w:color w:val="000000" w:themeColor="text1"/>
          <w:sz w:val="20"/>
        </w:rPr>
      </w:pPr>
      <w:r w:rsidRPr="00527030">
        <w:rPr>
          <w:rFonts w:ascii="Arial" w:hAnsi="Arial" w:cs="Arial"/>
          <w:color w:val="000000" w:themeColor="text1"/>
          <w:sz w:val="20"/>
        </w:rPr>
        <w:t>4</w:t>
      </w:r>
      <w:r w:rsidR="00095B7D" w:rsidRPr="00527030">
        <w:rPr>
          <w:rFonts w:ascii="Arial" w:hAnsi="Arial" w:cs="Arial"/>
          <w:color w:val="000000" w:themeColor="text1"/>
          <w:sz w:val="20"/>
        </w:rPr>
        <w:t>.1.5</w:t>
      </w:r>
      <w:r w:rsidR="000D59AB" w:rsidRPr="00527030">
        <w:rPr>
          <w:rFonts w:ascii="Arial" w:hAnsi="Arial" w:cs="Arial"/>
          <w:color w:val="000000" w:themeColor="text1"/>
          <w:sz w:val="20"/>
        </w:rPr>
        <w:t xml:space="preserve"> </w:t>
      </w:r>
      <w:r w:rsidR="00095B7D" w:rsidRPr="00527030">
        <w:rPr>
          <w:rFonts w:ascii="Arial" w:hAnsi="Arial" w:cs="Arial"/>
          <w:color w:val="000000" w:themeColor="text1"/>
          <w:sz w:val="20"/>
        </w:rPr>
        <w:t xml:space="preserve"> </w:t>
      </w:r>
      <w:r w:rsidR="004B6E6A" w:rsidRPr="00527030">
        <w:rPr>
          <w:rFonts w:ascii="Arial" w:hAnsi="Arial" w:cs="Arial"/>
          <w:color w:val="000000" w:themeColor="text1"/>
          <w:sz w:val="20"/>
        </w:rPr>
        <w:t>Frente a</w:t>
      </w:r>
      <w:r w:rsidR="0064364B" w:rsidRPr="00527030">
        <w:rPr>
          <w:rFonts w:ascii="Arial" w:hAnsi="Arial" w:cs="Arial"/>
          <w:color w:val="000000" w:themeColor="text1"/>
          <w:sz w:val="20"/>
        </w:rPr>
        <w:t xml:space="preserve"> la excepci</w:t>
      </w:r>
      <w:r w:rsidR="005A1B8E" w:rsidRPr="00527030">
        <w:rPr>
          <w:rFonts w:ascii="Arial" w:hAnsi="Arial" w:cs="Arial"/>
          <w:color w:val="000000" w:themeColor="text1"/>
          <w:sz w:val="20"/>
        </w:rPr>
        <w:t xml:space="preserve">ón de cosa juzgada </w:t>
      </w:r>
      <w:r w:rsidR="00A97DCA" w:rsidRPr="00527030">
        <w:rPr>
          <w:rFonts w:ascii="Arial" w:hAnsi="Arial" w:cs="Arial"/>
          <w:color w:val="000000" w:themeColor="text1"/>
          <w:sz w:val="20"/>
        </w:rPr>
        <w:t xml:space="preserve">confirmó la decisión del juez de primera instancia </w:t>
      </w:r>
      <w:r w:rsidR="005A1B8E" w:rsidRPr="00527030">
        <w:rPr>
          <w:rFonts w:ascii="Arial" w:hAnsi="Arial" w:cs="Arial"/>
          <w:color w:val="000000" w:themeColor="text1"/>
          <w:sz w:val="20"/>
        </w:rPr>
        <w:t>puesto que</w:t>
      </w:r>
      <w:r w:rsidR="00833648" w:rsidRPr="00527030">
        <w:rPr>
          <w:rFonts w:ascii="Arial" w:hAnsi="Arial" w:cs="Arial"/>
          <w:color w:val="000000" w:themeColor="text1"/>
          <w:sz w:val="20"/>
        </w:rPr>
        <w:t>, a su juicio,</w:t>
      </w:r>
      <w:r w:rsidR="005A1B8E" w:rsidRPr="00527030">
        <w:rPr>
          <w:rFonts w:ascii="Arial" w:hAnsi="Arial" w:cs="Arial"/>
          <w:color w:val="000000" w:themeColor="text1"/>
          <w:sz w:val="20"/>
        </w:rPr>
        <w:t xml:space="preserve"> existe identidad de partes, objeto y causa con el proceso fallado por el Juzgado Séptimo Laboral del Circuito de Barranquilla. </w:t>
      </w:r>
    </w:p>
    <w:p w:rsidR="000D59AB" w:rsidRPr="00527030" w:rsidRDefault="000D59AB" w:rsidP="00E01276">
      <w:pPr>
        <w:widowControl w:val="0"/>
        <w:jc w:val="both"/>
        <w:rPr>
          <w:rFonts w:ascii="Arial" w:hAnsi="Arial" w:cs="Arial"/>
          <w:color w:val="000000" w:themeColor="text1"/>
          <w:sz w:val="20"/>
          <w:shd w:val="clear" w:color="auto" w:fill="FFFFFF"/>
        </w:rPr>
      </w:pPr>
    </w:p>
    <w:p w:rsidR="00095B7D" w:rsidRPr="00527030" w:rsidRDefault="00DC62A5" w:rsidP="00E01276">
      <w:pPr>
        <w:jc w:val="both"/>
        <w:rPr>
          <w:rFonts w:ascii="Arial" w:hAnsi="Arial" w:cs="Arial"/>
          <w:bCs/>
          <w:color w:val="000000" w:themeColor="text1"/>
          <w:sz w:val="20"/>
        </w:rPr>
      </w:pPr>
      <w:r w:rsidRPr="00527030">
        <w:rPr>
          <w:rFonts w:ascii="Arial" w:hAnsi="Arial" w:cs="Arial"/>
          <w:bCs/>
          <w:color w:val="000000" w:themeColor="text1"/>
          <w:sz w:val="20"/>
        </w:rPr>
        <w:t>4</w:t>
      </w:r>
      <w:r w:rsidR="00095B7D" w:rsidRPr="00527030">
        <w:rPr>
          <w:rFonts w:ascii="Arial" w:hAnsi="Arial" w:cs="Arial"/>
          <w:bCs/>
          <w:color w:val="000000" w:themeColor="text1"/>
          <w:sz w:val="20"/>
        </w:rPr>
        <w:t>.2 Análisis de procedibilidad de la acción de tutela.  Requisitos Generales</w:t>
      </w:r>
    </w:p>
    <w:p w:rsidR="00095B7D" w:rsidRPr="00527030" w:rsidRDefault="00095B7D" w:rsidP="00E01276">
      <w:pPr>
        <w:jc w:val="both"/>
        <w:rPr>
          <w:rFonts w:ascii="Arial" w:hAnsi="Arial" w:cs="Arial"/>
          <w:bCs/>
          <w:color w:val="000000" w:themeColor="text1"/>
          <w:sz w:val="20"/>
        </w:rPr>
      </w:pPr>
    </w:p>
    <w:p w:rsidR="00095B7D" w:rsidRPr="00527030" w:rsidRDefault="00095B7D"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xml:space="preserve">Ante todo cabe advertir que el tema en discusión reviste relevancia constitucional, si se tiene en cuenta que la decisión de los jueces de primera y segunda instancia, </w:t>
      </w:r>
      <w:r w:rsidR="00B507A5" w:rsidRPr="00527030">
        <w:rPr>
          <w:rFonts w:ascii="Arial" w:hAnsi="Arial" w:cs="Arial"/>
          <w:color w:val="000000" w:themeColor="text1"/>
          <w:sz w:val="20"/>
          <w:lang w:eastAsia="es-CO"/>
        </w:rPr>
        <w:t>a juicio del accionante, vulneraron</w:t>
      </w:r>
      <w:r w:rsidRPr="00527030">
        <w:rPr>
          <w:rFonts w:ascii="Arial" w:hAnsi="Arial" w:cs="Arial"/>
          <w:color w:val="000000" w:themeColor="text1"/>
          <w:sz w:val="20"/>
          <w:lang w:eastAsia="es-CO"/>
        </w:rPr>
        <w:t xml:space="preserve"> </w:t>
      </w:r>
      <w:r w:rsidR="005B0CF0" w:rsidRPr="00527030">
        <w:rPr>
          <w:rFonts w:ascii="Arial" w:hAnsi="Arial" w:cs="Arial"/>
          <w:color w:val="000000" w:themeColor="text1"/>
          <w:sz w:val="20"/>
          <w:lang w:eastAsia="es-CO"/>
        </w:rPr>
        <w:t>sus</w:t>
      </w:r>
      <w:r w:rsidRPr="00527030">
        <w:rPr>
          <w:rFonts w:ascii="Arial" w:hAnsi="Arial" w:cs="Arial"/>
          <w:color w:val="000000" w:themeColor="text1"/>
          <w:sz w:val="20"/>
          <w:lang w:eastAsia="es-CO"/>
        </w:rPr>
        <w:t xml:space="preserve"> derechos fundamentales del debido proceso, igualdad, defensa y dignidad, en un marco de circunstancias fácticas y jurídicas sumamente controversiales.</w:t>
      </w:r>
    </w:p>
    <w:p w:rsidR="00095B7D" w:rsidRPr="00527030" w:rsidRDefault="00095B7D" w:rsidP="00E01276">
      <w:pPr>
        <w:shd w:val="clear" w:color="auto" w:fill="FFFFFF"/>
        <w:jc w:val="both"/>
        <w:rPr>
          <w:rFonts w:ascii="Arial" w:hAnsi="Arial" w:cs="Arial"/>
          <w:color w:val="000000" w:themeColor="text1"/>
          <w:sz w:val="20"/>
          <w:lang w:eastAsia="es-CO"/>
        </w:rPr>
      </w:pPr>
    </w:p>
    <w:p w:rsidR="00095B7D" w:rsidRPr="00527030" w:rsidRDefault="00DC62A5" w:rsidP="00E01276">
      <w:pPr>
        <w:shd w:val="clear" w:color="auto" w:fill="FFFFFF"/>
        <w:jc w:val="both"/>
        <w:rPr>
          <w:rFonts w:ascii="Arial" w:hAnsi="Arial" w:cs="Arial"/>
          <w:color w:val="000000" w:themeColor="text1"/>
          <w:sz w:val="20"/>
          <w:lang w:eastAsia="es-CO"/>
        </w:rPr>
      </w:pPr>
      <w:r w:rsidRPr="00527030">
        <w:rPr>
          <w:rFonts w:ascii="Arial" w:hAnsi="Arial" w:cs="Arial"/>
          <w:bCs/>
          <w:color w:val="000000" w:themeColor="text1"/>
          <w:sz w:val="20"/>
          <w:lang w:eastAsia="es-CO"/>
        </w:rPr>
        <w:t>4</w:t>
      </w:r>
      <w:r w:rsidR="008E682A" w:rsidRPr="00527030">
        <w:rPr>
          <w:rFonts w:ascii="Arial" w:hAnsi="Arial" w:cs="Arial"/>
          <w:bCs/>
          <w:color w:val="000000" w:themeColor="text1"/>
          <w:sz w:val="20"/>
          <w:lang w:eastAsia="es-CO"/>
        </w:rPr>
        <w:t>.3</w:t>
      </w:r>
      <w:r w:rsidR="00095B7D" w:rsidRPr="00527030">
        <w:rPr>
          <w:rFonts w:ascii="Arial" w:hAnsi="Arial" w:cs="Arial"/>
          <w:bCs/>
          <w:color w:val="000000" w:themeColor="text1"/>
          <w:sz w:val="20"/>
          <w:lang w:eastAsia="es-CO"/>
        </w:rPr>
        <w:t xml:space="preserve"> Que no se trate de una sentencia de tutela</w:t>
      </w:r>
    </w:p>
    <w:p w:rsidR="00095B7D" w:rsidRPr="00527030" w:rsidRDefault="00095B7D"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w:t>
      </w:r>
    </w:p>
    <w:p w:rsidR="00095B7D" w:rsidRPr="00527030" w:rsidRDefault="00095B7D"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xml:space="preserve">La decisión que se ataca es la proferida por </w:t>
      </w:r>
      <w:r w:rsidR="00F921EE" w:rsidRPr="00527030">
        <w:rPr>
          <w:rFonts w:ascii="Arial" w:hAnsi="Arial" w:cs="Arial"/>
          <w:color w:val="000000" w:themeColor="text1"/>
          <w:sz w:val="20"/>
          <w:lang w:eastAsia="es-CO"/>
        </w:rPr>
        <w:t>el Tribunal Superior del Distrito Judicial de Barranquilla, Sala Laboral</w:t>
      </w:r>
      <w:r w:rsidRPr="00527030">
        <w:rPr>
          <w:rFonts w:ascii="Arial" w:hAnsi="Arial" w:cs="Arial"/>
          <w:color w:val="000000" w:themeColor="text1"/>
          <w:sz w:val="20"/>
          <w:lang w:eastAsia="es-CO"/>
        </w:rPr>
        <w:t xml:space="preserve">, </w:t>
      </w:r>
      <w:r w:rsidR="007C329F" w:rsidRPr="00527030">
        <w:rPr>
          <w:rFonts w:ascii="Arial" w:hAnsi="Arial" w:cs="Arial"/>
          <w:color w:val="000000" w:themeColor="text1"/>
          <w:sz w:val="20"/>
          <w:lang w:eastAsia="es-CO"/>
        </w:rPr>
        <w:t xml:space="preserve">y del Juzgado Noveno Laboral del Circuito de Barranquilla, </w:t>
      </w:r>
      <w:r w:rsidRPr="00527030">
        <w:rPr>
          <w:rFonts w:ascii="Arial" w:hAnsi="Arial" w:cs="Arial"/>
          <w:color w:val="000000" w:themeColor="text1"/>
          <w:sz w:val="20"/>
          <w:lang w:eastAsia="es-CO"/>
        </w:rPr>
        <w:t xml:space="preserve">en el trámite de </w:t>
      </w:r>
      <w:r w:rsidR="00712C53" w:rsidRPr="00527030">
        <w:rPr>
          <w:rFonts w:ascii="Arial" w:hAnsi="Arial" w:cs="Arial"/>
          <w:color w:val="000000" w:themeColor="text1"/>
          <w:sz w:val="20"/>
          <w:lang w:eastAsia="es-CO"/>
        </w:rPr>
        <w:t xml:space="preserve">un proceso ordinario laboral. </w:t>
      </w:r>
    </w:p>
    <w:p w:rsidR="008B093E" w:rsidRPr="00527030" w:rsidRDefault="008B093E" w:rsidP="00E01276">
      <w:pPr>
        <w:shd w:val="clear" w:color="auto" w:fill="FFFFFF"/>
        <w:jc w:val="both"/>
        <w:rPr>
          <w:rFonts w:ascii="Arial" w:hAnsi="Arial" w:cs="Arial"/>
          <w:bCs/>
          <w:color w:val="000000" w:themeColor="text1"/>
          <w:sz w:val="20"/>
          <w:lang w:eastAsia="es-CO"/>
        </w:rPr>
      </w:pPr>
    </w:p>
    <w:p w:rsidR="00A3186A" w:rsidRPr="00527030" w:rsidRDefault="00DC62A5" w:rsidP="00E01276">
      <w:pPr>
        <w:shd w:val="clear" w:color="auto" w:fill="FFFFFF"/>
        <w:jc w:val="both"/>
        <w:rPr>
          <w:rFonts w:ascii="Arial" w:hAnsi="Arial" w:cs="Arial"/>
          <w:bCs/>
          <w:color w:val="000000" w:themeColor="text1"/>
          <w:sz w:val="20"/>
          <w:lang w:eastAsia="es-CO"/>
        </w:rPr>
      </w:pPr>
      <w:r w:rsidRPr="00527030">
        <w:rPr>
          <w:rFonts w:ascii="Arial" w:hAnsi="Arial" w:cs="Arial"/>
          <w:bCs/>
          <w:color w:val="000000" w:themeColor="text1"/>
          <w:sz w:val="20"/>
          <w:lang w:eastAsia="es-CO"/>
        </w:rPr>
        <w:t>4</w:t>
      </w:r>
      <w:r w:rsidR="008E682A" w:rsidRPr="00527030">
        <w:rPr>
          <w:rFonts w:ascii="Arial" w:hAnsi="Arial" w:cs="Arial"/>
          <w:bCs/>
          <w:color w:val="000000" w:themeColor="text1"/>
          <w:sz w:val="20"/>
          <w:lang w:eastAsia="es-CO"/>
        </w:rPr>
        <w:t>.4</w:t>
      </w:r>
      <w:r w:rsidR="00095B7D" w:rsidRPr="00527030">
        <w:rPr>
          <w:rFonts w:ascii="Arial" w:hAnsi="Arial" w:cs="Arial"/>
          <w:bCs/>
          <w:color w:val="000000" w:themeColor="text1"/>
          <w:sz w:val="20"/>
          <w:lang w:eastAsia="es-CO"/>
        </w:rPr>
        <w:t xml:space="preserve"> Que se haya cumplido con el principio de </w:t>
      </w:r>
      <w:r w:rsidR="000852B0" w:rsidRPr="00527030">
        <w:rPr>
          <w:rFonts w:ascii="Arial" w:hAnsi="Arial" w:cs="Arial"/>
          <w:bCs/>
          <w:color w:val="000000" w:themeColor="text1"/>
          <w:sz w:val="20"/>
          <w:lang w:eastAsia="es-CO"/>
        </w:rPr>
        <w:t>subsidiariedad</w:t>
      </w:r>
    </w:p>
    <w:p w:rsidR="008B093E" w:rsidRPr="00527030" w:rsidRDefault="008B093E"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 </w:t>
      </w:r>
    </w:p>
    <w:p w:rsidR="00CA2C98" w:rsidRPr="00527030" w:rsidRDefault="00DC62A5" w:rsidP="00E01276">
      <w:pPr>
        <w:shd w:val="clear" w:color="auto" w:fill="FFFFFF"/>
        <w:jc w:val="both"/>
        <w:rPr>
          <w:rFonts w:ascii="Arial" w:hAnsi="Arial" w:cs="Arial"/>
          <w:color w:val="000000" w:themeColor="text1"/>
          <w:sz w:val="20"/>
          <w:bdr w:val="none" w:sz="0" w:space="0" w:color="auto" w:frame="1"/>
        </w:rPr>
      </w:pPr>
      <w:r w:rsidRPr="00527030">
        <w:rPr>
          <w:rFonts w:ascii="Arial" w:hAnsi="Arial" w:cs="Arial"/>
          <w:color w:val="000000" w:themeColor="text1"/>
          <w:sz w:val="20"/>
          <w:lang w:eastAsia="es-CO"/>
        </w:rPr>
        <w:t>4</w:t>
      </w:r>
      <w:r w:rsidR="008E682A" w:rsidRPr="00527030">
        <w:rPr>
          <w:rFonts w:ascii="Arial" w:hAnsi="Arial" w:cs="Arial"/>
          <w:color w:val="000000" w:themeColor="text1"/>
          <w:sz w:val="20"/>
          <w:lang w:eastAsia="es-CO"/>
        </w:rPr>
        <w:t>.4</w:t>
      </w:r>
      <w:r w:rsidR="00EE4157" w:rsidRPr="00527030">
        <w:rPr>
          <w:rFonts w:ascii="Arial" w:hAnsi="Arial" w:cs="Arial"/>
          <w:color w:val="000000" w:themeColor="text1"/>
          <w:sz w:val="20"/>
          <w:lang w:eastAsia="es-CO"/>
        </w:rPr>
        <w:t>.</w:t>
      </w:r>
      <w:r w:rsidR="001F730F" w:rsidRPr="00527030">
        <w:rPr>
          <w:rFonts w:ascii="Arial" w:hAnsi="Arial" w:cs="Arial"/>
          <w:color w:val="000000" w:themeColor="text1"/>
          <w:sz w:val="20"/>
          <w:lang w:eastAsia="es-CO"/>
        </w:rPr>
        <w:t xml:space="preserve">1. </w:t>
      </w:r>
      <w:r w:rsidR="00AB4D72" w:rsidRPr="00527030">
        <w:rPr>
          <w:rFonts w:ascii="Arial" w:hAnsi="Arial" w:cs="Arial"/>
          <w:color w:val="000000" w:themeColor="text1"/>
          <w:sz w:val="20"/>
          <w:lang w:eastAsia="es-CO"/>
        </w:rPr>
        <w:t xml:space="preserve">Frente </w:t>
      </w:r>
      <w:r w:rsidR="006A2EDD" w:rsidRPr="00527030">
        <w:rPr>
          <w:rFonts w:ascii="Arial" w:hAnsi="Arial" w:cs="Arial"/>
          <w:color w:val="000000" w:themeColor="text1"/>
          <w:sz w:val="20"/>
          <w:lang w:eastAsia="es-CO"/>
        </w:rPr>
        <w:t>al principio de subsidiariedad en materia pensional, se pronunció la Corporación en Sentencia SU-023-2015, en l</w:t>
      </w:r>
      <w:r w:rsidR="00D11B31" w:rsidRPr="00527030">
        <w:rPr>
          <w:rFonts w:ascii="Arial" w:hAnsi="Arial" w:cs="Arial"/>
          <w:color w:val="000000" w:themeColor="text1"/>
          <w:sz w:val="20"/>
          <w:lang w:eastAsia="es-CO"/>
        </w:rPr>
        <w:t>os</w:t>
      </w:r>
      <w:r w:rsidR="006A2EDD" w:rsidRPr="00527030">
        <w:rPr>
          <w:rFonts w:ascii="Arial" w:hAnsi="Arial" w:cs="Arial"/>
          <w:color w:val="000000" w:themeColor="text1"/>
          <w:sz w:val="20"/>
          <w:lang w:eastAsia="es-CO"/>
        </w:rPr>
        <w:t xml:space="preserve"> siguiente</w:t>
      </w:r>
      <w:r w:rsidR="00D11B31" w:rsidRPr="00527030">
        <w:rPr>
          <w:rFonts w:ascii="Arial" w:hAnsi="Arial" w:cs="Arial"/>
          <w:color w:val="000000" w:themeColor="text1"/>
          <w:sz w:val="20"/>
          <w:lang w:eastAsia="es-CO"/>
        </w:rPr>
        <w:t>s</w:t>
      </w:r>
      <w:r w:rsidR="006A2EDD" w:rsidRPr="00527030">
        <w:rPr>
          <w:rFonts w:ascii="Arial" w:hAnsi="Arial" w:cs="Arial"/>
          <w:color w:val="000000" w:themeColor="text1"/>
          <w:sz w:val="20"/>
          <w:lang w:eastAsia="es-CO"/>
        </w:rPr>
        <w:t xml:space="preserve"> términos</w:t>
      </w:r>
      <w:r w:rsidR="00CA2C98" w:rsidRPr="00527030">
        <w:rPr>
          <w:rFonts w:ascii="Arial" w:hAnsi="Arial" w:cs="Arial"/>
          <w:color w:val="000000" w:themeColor="text1"/>
          <w:sz w:val="20"/>
          <w:bdr w:val="none" w:sz="0" w:space="0" w:color="auto" w:frame="1"/>
        </w:rPr>
        <w:t xml:space="preserve">: </w:t>
      </w:r>
    </w:p>
    <w:p w:rsidR="00CA2C98" w:rsidRPr="00527030" w:rsidRDefault="00CA2C98" w:rsidP="00E01276">
      <w:pPr>
        <w:shd w:val="clear" w:color="auto" w:fill="FFFFFF"/>
        <w:jc w:val="both"/>
        <w:textAlignment w:val="baseline"/>
        <w:rPr>
          <w:rFonts w:ascii="Arial" w:hAnsi="Arial" w:cs="Arial"/>
          <w:color w:val="000000" w:themeColor="text1"/>
          <w:sz w:val="20"/>
          <w:bdr w:val="none" w:sz="0" w:space="0" w:color="auto" w:frame="1"/>
        </w:rPr>
      </w:pPr>
    </w:p>
    <w:p w:rsidR="00CA2C98" w:rsidRPr="00527030" w:rsidRDefault="00D11B31" w:rsidP="00E01276">
      <w:pPr>
        <w:pStyle w:val="Prrafodelista"/>
        <w:numPr>
          <w:ilvl w:val="0"/>
          <w:numId w:val="42"/>
        </w:numPr>
        <w:shd w:val="clear" w:color="auto" w:fill="FFFFFF"/>
        <w:ind w:left="0" w:firstLine="0"/>
        <w:jc w:val="both"/>
        <w:textAlignment w:val="baseline"/>
        <w:rPr>
          <w:rFonts w:ascii="Arial" w:hAnsi="Arial" w:cs="Arial"/>
          <w:color w:val="000000" w:themeColor="text1"/>
          <w:sz w:val="20"/>
          <w:bdr w:val="none" w:sz="0" w:space="0" w:color="auto" w:frame="1"/>
        </w:rPr>
      </w:pPr>
      <w:r w:rsidRPr="00527030">
        <w:rPr>
          <w:rFonts w:ascii="Arial" w:hAnsi="Arial" w:cs="Arial"/>
          <w:color w:val="000000" w:themeColor="text1"/>
          <w:sz w:val="20"/>
          <w:bdr w:val="none" w:sz="0" w:space="0" w:color="auto" w:frame="1"/>
        </w:rPr>
        <w:t xml:space="preserve">La acción de tutela procede como mecanismo principal de amparo de los derechos fundamentales, en el evento </w:t>
      </w:r>
      <w:r w:rsidR="00CE09BA" w:rsidRPr="00527030">
        <w:rPr>
          <w:rFonts w:ascii="Arial" w:hAnsi="Arial" w:cs="Arial"/>
          <w:color w:val="000000" w:themeColor="text1"/>
          <w:sz w:val="20"/>
          <w:bdr w:val="none" w:sz="0" w:space="0" w:color="auto" w:frame="1"/>
        </w:rPr>
        <w:t xml:space="preserve">en que el medio judicial previsto para este tipo de controversias no resulte idóneo y eficaz </w:t>
      </w:r>
      <w:r w:rsidRPr="00527030">
        <w:rPr>
          <w:rFonts w:ascii="Arial" w:hAnsi="Arial" w:cs="Arial"/>
          <w:color w:val="000000" w:themeColor="text1"/>
          <w:sz w:val="20"/>
          <w:bdr w:val="none" w:sz="0" w:space="0" w:color="auto" w:frame="1"/>
        </w:rPr>
        <w:t xml:space="preserve">al analizar </w:t>
      </w:r>
      <w:r w:rsidR="00CE09BA" w:rsidRPr="00527030">
        <w:rPr>
          <w:rFonts w:ascii="Arial" w:hAnsi="Arial" w:cs="Arial"/>
          <w:color w:val="000000" w:themeColor="text1"/>
          <w:sz w:val="20"/>
          <w:bdr w:val="none" w:sz="0" w:space="0" w:color="auto" w:frame="1"/>
        </w:rPr>
        <w:t>el caso concreto</w:t>
      </w:r>
      <w:r w:rsidRPr="00527030">
        <w:rPr>
          <w:rFonts w:ascii="Arial" w:hAnsi="Arial" w:cs="Arial"/>
          <w:color w:val="000000" w:themeColor="text1"/>
          <w:sz w:val="20"/>
          <w:bdr w:val="none" w:sz="0" w:space="0" w:color="auto" w:frame="1"/>
        </w:rPr>
        <w:t xml:space="preserve">. </w:t>
      </w:r>
    </w:p>
    <w:p w:rsidR="00CA2C98" w:rsidRPr="00527030" w:rsidRDefault="007F3454" w:rsidP="00E01276">
      <w:pPr>
        <w:pStyle w:val="Prrafodelista"/>
        <w:numPr>
          <w:ilvl w:val="0"/>
          <w:numId w:val="42"/>
        </w:numPr>
        <w:shd w:val="clear" w:color="auto" w:fill="FFFFFF"/>
        <w:ind w:left="0" w:firstLine="0"/>
        <w:jc w:val="both"/>
        <w:textAlignment w:val="baseline"/>
        <w:rPr>
          <w:rFonts w:ascii="Arial" w:hAnsi="Arial" w:cs="Arial"/>
          <w:color w:val="000000" w:themeColor="text1"/>
          <w:sz w:val="20"/>
        </w:rPr>
      </w:pPr>
      <w:r w:rsidRPr="00527030">
        <w:rPr>
          <w:rFonts w:ascii="Arial" w:hAnsi="Arial" w:cs="Arial"/>
          <w:color w:val="000000" w:themeColor="text1"/>
          <w:sz w:val="20"/>
          <w:bdr w:val="none" w:sz="0" w:space="0" w:color="auto" w:frame="1"/>
        </w:rPr>
        <w:t>E</w:t>
      </w:r>
      <w:r w:rsidR="00467EBC" w:rsidRPr="00527030">
        <w:rPr>
          <w:rFonts w:ascii="Arial" w:hAnsi="Arial" w:cs="Arial"/>
          <w:color w:val="000000" w:themeColor="text1"/>
          <w:sz w:val="20"/>
          <w:bdr w:val="none" w:sz="0" w:space="0" w:color="auto" w:frame="1"/>
        </w:rPr>
        <w:t xml:space="preserve">n relación con la existencia de otro medio de defensa judicial, </w:t>
      </w:r>
      <w:r w:rsidR="00CE09BA" w:rsidRPr="00527030">
        <w:rPr>
          <w:rFonts w:ascii="Arial" w:hAnsi="Arial" w:cs="Arial"/>
          <w:color w:val="000000" w:themeColor="text1"/>
          <w:sz w:val="20"/>
          <w:bdr w:val="none" w:sz="0" w:space="0" w:color="auto" w:frame="1"/>
        </w:rPr>
        <w:t>no existe la obligación de iniciar el proceso ordinario antes de acudir a la acción de tutela, basta que dicha posibilidad esté abierta al</w:t>
      </w:r>
      <w:r w:rsidRPr="00527030">
        <w:rPr>
          <w:rFonts w:ascii="Arial" w:hAnsi="Arial" w:cs="Arial"/>
          <w:color w:val="000000" w:themeColor="text1"/>
          <w:sz w:val="20"/>
          <w:bdr w:val="none" w:sz="0" w:space="0" w:color="auto" w:frame="1"/>
        </w:rPr>
        <w:t xml:space="preserve"> momento de</w:t>
      </w:r>
      <w:r w:rsidR="00CE09BA" w:rsidRPr="00527030">
        <w:rPr>
          <w:rFonts w:ascii="Arial" w:hAnsi="Arial" w:cs="Arial"/>
          <w:color w:val="000000" w:themeColor="text1"/>
          <w:sz w:val="20"/>
          <w:bdr w:val="none" w:sz="0" w:space="0" w:color="auto" w:frame="1"/>
        </w:rPr>
        <w:t xml:space="preserve"> interponer la demanda. Sin embargo, si el demandante ha dejado vencer la oportunidad para iniciar el trámite del proceso ordinario, por prescripción o caducidad de la acción, la tutela no procede como mecanismo transitorio.</w:t>
      </w:r>
    </w:p>
    <w:p w:rsidR="00CE09BA" w:rsidRPr="00527030" w:rsidRDefault="007F3454" w:rsidP="00E01276">
      <w:pPr>
        <w:pStyle w:val="Prrafodelista"/>
        <w:numPr>
          <w:ilvl w:val="0"/>
          <w:numId w:val="42"/>
        </w:numPr>
        <w:shd w:val="clear" w:color="auto" w:fill="FFFFFF"/>
        <w:ind w:left="0" w:firstLine="0"/>
        <w:jc w:val="both"/>
        <w:textAlignment w:val="baseline"/>
        <w:rPr>
          <w:rFonts w:ascii="Arial" w:hAnsi="Arial" w:cs="Arial"/>
          <w:color w:val="000000" w:themeColor="text1"/>
          <w:sz w:val="20"/>
        </w:rPr>
      </w:pPr>
      <w:r w:rsidRPr="00527030">
        <w:rPr>
          <w:rFonts w:ascii="Arial" w:hAnsi="Arial" w:cs="Arial"/>
          <w:color w:val="000000" w:themeColor="text1"/>
          <w:sz w:val="20"/>
          <w:bdr w:val="none" w:sz="0" w:space="0" w:color="auto" w:frame="1"/>
        </w:rPr>
        <w:t>L</w:t>
      </w:r>
      <w:r w:rsidR="00CE09BA" w:rsidRPr="00527030">
        <w:rPr>
          <w:rFonts w:ascii="Arial" w:hAnsi="Arial" w:cs="Arial"/>
          <w:color w:val="000000" w:themeColor="text1"/>
          <w:sz w:val="20"/>
          <w:bdr w:val="none" w:sz="0" w:space="0" w:color="auto" w:frame="1"/>
        </w:rPr>
        <w:t>a acción de tutela procederá como mecanismo transitorio, a pesar de la existencia de un medio judicial ordinario idóneo y eficaz, cuando es necesaria para evitar un perjuicio irremediable, apreciación a la cual se llega previa ponderación por parte del juez</w:t>
      </w:r>
      <w:r w:rsidR="006B41FD" w:rsidRPr="00527030">
        <w:rPr>
          <w:rFonts w:ascii="Arial" w:hAnsi="Arial" w:cs="Arial"/>
          <w:color w:val="000000" w:themeColor="text1"/>
          <w:sz w:val="20"/>
          <w:bdr w:val="none" w:sz="0" w:space="0" w:color="auto" w:frame="1"/>
        </w:rPr>
        <w:t xml:space="preserve"> de los siguiente</w:t>
      </w:r>
      <w:r w:rsidR="009E5D00" w:rsidRPr="00527030">
        <w:rPr>
          <w:rFonts w:ascii="Arial" w:hAnsi="Arial" w:cs="Arial"/>
          <w:color w:val="000000" w:themeColor="text1"/>
          <w:sz w:val="20"/>
          <w:bdr w:val="none" w:sz="0" w:space="0" w:color="auto" w:frame="1"/>
        </w:rPr>
        <w:t>s</w:t>
      </w:r>
      <w:r w:rsidR="006B41FD" w:rsidRPr="00527030">
        <w:rPr>
          <w:rFonts w:ascii="Arial" w:hAnsi="Arial" w:cs="Arial"/>
          <w:color w:val="000000" w:themeColor="text1"/>
          <w:sz w:val="20"/>
          <w:bdr w:val="none" w:sz="0" w:space="0" w:color="auto" w:frame="1"/>
        </w:rPr>
        <w:t xml:space="preserve"> requisitos:</w:t>
      </w:r>
    </w:p>
    <w:p w:rsidR="00CE09BA" w:rsidRPr="00527030" w:rsidRDefault="00CE09BA" w:rsidP="00E01276">
      <w:pPr>
        <w:shd w:val="clear" w:color="auto" w:fill="FFFFFF"/>
        <w:jc w:val="both"/>
        <w:textAlignment w:val="baseline"/>
        <w:rPr>
          <w:rFonts w:ascii="Arial" w:hAnsi="Arial" w:cs="Arial"/>
          <w:color w:val="000000" w:themeColor="text1"/>
          <w:sz w:val="20"/>
        </w:rPr>
      </w:pPr>
      <w:r w:rsidRPr="00527030">
        <w:rPr>
          <w:rFonts w:ascii="Arial" w:hAnsi="Arial" w:cs="Arial"/>
          <w:bCs/>
          <w:color w:val="000000" w:themeColor="text1"/>
          <w:sz w:val="20"/>
          <w:bdr w:val="none" w:sz="0" w:space="0" w:color="auto" w:frame="1"/>
        </w:rPr>
        <w:t> </w:t>
      </w:r>
    </w:p>
    <w:p w:rsidR="00CE09BA" w:rsidRPr="00527030" w:rsidRDefault="006B41FD" w:rsidP="00E01276">
      <w:pPr>
        <w:shd w:val="clear" w:color="auto" w:fill="FFFFFF"/>
        <w:jc w:val="both"/>
        <w:textAlignment w:val="baseline"/>
        <w:rPr>
          <w:rFonts w:ascii="Arial" w:hAnsi="Arial" w:cs="Arial"/>
          <w:color w:val="000000" w:themeColor="text1"/>
          <w:sz w:val="20"/>
        </w:rPr>
      </w:pPr>
      <w:r w:rsidRPr="00527030">
        <w:rPr>
          <w:rFonts w:ascii="Arial" w:hAnsi="Arial" w:cs="Arial"/>
          <w:bCs/>
          <w:color w:val="000000" w:themeColor="text1"/>
          <w:sz w:val="20"/>
          <w:bdr w:val="none" w:sz="0" w:space="0" w:color="auto" w:frame="1"/>
        </w:rPr>
        <w:t>“</w:t>
      </w:r>
      <w:r w:rsidR="00CE09BA" w:rsidRPr="00527030">
        <w:rPr>
          <w:rFonts w:ascii="Arial" w:hAnsi="Arial" w:cs="Arial"/>
          <w:bCs/>
          <w:color w:val="000000" w:themeColor="text1"/>
          <w:sz w:val="20"/>
          <w:bdr w:val="none" w:sz="0" w:space="0" w:color="auto" w:frame="1"/>
        </w:rPr>
        <w:t>(i)</w:t>
      </w:r>
      <w:r w:rsidR="00CE09BA" w:rsidRPr="00527030">
        <w:rPr>
          <w:rStyle w:val="apple-converted-space"/>
          <w:rFonts w:ascii="Arial" w:hAnsi="Arial" w:cs="Arial"/>
          <w:color w:val="000000" w:themeColor="text1"/>
          <w:sz w:val="20"/>
          <w:bdr w:val="none" w:sz="0" w:space="0" w:color="auto" w:frame="1"/>
        </w:rPr>
        <w:t> </w:t>
      </w:r>
      <w:r w:rsidR="00CE09BA" w:rsidRPr="00527030">
        <w:rPr>
          <w:rFonts w:ascii="Arial" w:hAnsi="Arial" w:cs="Arial"/>
          <w:color w:val="000000" w:themeColor="text1"/>
          <w:sz w:val="20"/>
          <w:bdr w:val="none" w:sz="0" w:space="0" w:color="auto" w:frame="1"/>
        </w:rPr>
        <w:t>Se trata de una persona de la tercera edad, considerada sujeto de especial  protección;</w:t>
      </w:r>
    </w:p>
    <w:p w:rsidR="00CE09BA" w:rsidRPr="00527030" w:rsidRDefault="00CE09BA" w:rsidP="00E01276">
      <w:pPr>
        <w:shd w:val="clear" w:color="auto" w:fill="FFFFFF"/>
        <w:jc w:val="both"/>
        <w:textAlignment w:val="baseline"/>
        <w:rPr>
          <w:rFonts w:ascii="Arial" w:hAnsi="Arial" w:cs="Arial"/>
          <w:color w:val="000000" w:themeColor="text1"/>
          <w:sz w:val="20"/>
        </w:rPr>
      </w:pPr>
      <w:r w:rsidRPr="00527030">
        <w:rPr>
          <w:rFonts w:ascii="Arial" w:hAnsi="Arial" w:cs="Arial"/>
          <w:bCs/>
          <w:color w:val="000000" w:themeColor="text1"/>
          <w:sz w:val="20"/>
          <w:bdr w:val="none" w:sz="0" w:space="0" w:color="auto" w:frame="1"/>
        </w:rPr>
        <w:t>(ii)</w:t>
      </w:r>
      <w:r w:rsidRPr="00527030">
        <w:rPr>
          <w:rStyle w:val="apple-converted-space"/>
          <w:rFonts w:ascii="Arial" w:hAnsi="Arial" w:cs="Arial"/>
          <w:color w:val="000000" w:themeColor="text1"/>
          <w:sz w:val="20"/>
          <w:bdr w:val="none" w:sz="0" w:space="0" w:color="auto" w:frame="1"/>
        </w:rPr>
        <w:t> </w:t>
      </w:r>
      <w:r w:rsidRPr="00527030">
        <w:rPr>
          <w:rFonts w:ascii="Arial" w:hAnsi="Arial" w:cs="Arial"/>
          <w:color w:val="000000" w:themeColor="text1"/>
          <w:sz w:val="20"/>
          <w:bdr w:val="none" w:sz="0" w:space="0" w:color="auto" w:frame="1"/>
        </w:rPr>
        <w:t>El estado de salud del solicitante y su familia;</w:t>
      </w:r>
    </w:p>
    <w:p w:rsidR="00CE09BA" w:rsidRPr="00527030" w:rsidRDefault="00CE09BA" w:rsidP="00E01276">
      <w:pPr>
        <w:shd w:val="clear" w:color="auto" w:fill="FFFFFF"/>
        <w:jc w:val="both"/>
        <w:textAlignment w:val="baseline"/>
        <w:rPr>
          <w:rFonts w:ascii="Arial" w:hAnsi="Arial" w:cs="Arial"/>
          <w:color w:val="000000" w:themeColor="text1"/>
          <w:sz w:val="20"/>
        </w:rPr>
      </w:pPr>
      <w:r w:rsidRPr="00527030">
        <w:rPr>
          <w:rFonts w:ascii="Arial" w:hAnsi="Arial" w:cs="Arial"/>
          <w:bCs/>
          <w:color w:val="000000" w:themeColor="text1"/>
          <w:sz w:val="20"/>
          <w:bdr w:val="none" w:sz="0" w:space="0" w:color="auto" w:frame="1"/>
        </w:rPr>
        <w:t>(iii)</w:t>
      </w:r>
      <w:r w:rsidRPr="00527030">
        <w:rPr>
          <w:rStyle w:val="apple-converted-space"/>
          <w:rFonts w:ascii="Arial" w:hAnsi="Arial" w:cs="Arial"/>
          <w:bCs/>
          <w:color w:val="000000" w:themeColor="text1"/>
          <w:sz w:val="20"/>
          <w:bdr w:val="none" w:sz="0" w:space="0" w:color="auto" w:frame="1"/>
        </w:rPr>
        <w:t> </w:t>
      </w:r>
      <w:r w:rsidRPr="00527030">
        <w:rPr>
          <w:rFonts w:ascii="Arial" w:hAnsi="Arial" w:cs="Arial"/>
          <w:color w:val="000000" w:themeColor="text1"/>
          <w:sz w:val="20"/>
          <w:bdr w:val="none" w:sz="0" w:space="0" w:color="auto" w:frame="1"/>
        </w:rPr>
        <w:t>Las condiciones económicas del peticionario</w:t>
      </w:r>
      <w:r w:rsidR="00456B7B" w:rsidRPr="00527030">
        <w:rPr>
          <w:rFonts w:ascii="Arial" w:hAnsi="Arial" w:cs="Arial"/>
          <w:color w:val="000000" w:themeColor="text1"/>
          <w:sz w:val="20"/>
          <w:bdr w:val="none" w:sz="0" w:space="0" w:color="auto" w:frame="1"/>
        </w:rPr>
        <w:t>;</w:t>
      </w:r>
    </w:p>
    <w:p w:rsidR="00CE09BA" w:rsidRPr="00527030" w:rsidRDefault="00CE09BA" w:rsidP="00E01276">
      <w:pPr>
        <w:shd w:val="clear" w:color="auto" w:fill="FFFFFF"/>
        <w:jc w:val="both"/>
        <w:textAlignment w:val="baseline"/>
        <w:rPr>
          <w:rFonts w:ascii="Arial" w:hAnsi="Arial" w:cs="Arial"/>
          <w:color w:val="000000" w:themeColor="text1"/>
          <w:sz w:val="20"/>
        </w:rPr>
      </w:pPr>
      <w:r w:rsidRPr="00527030">
        <w:rPr>
          <w:rFonts w:ascii="Arial" w:hAnsi="Arial" w:cs="Arial"/>
          <w:bCs/>
          <w:color w:val="000000" w:themeColor="text1"/>
          <w:sz w:val="20"/>
          <w:bdr w:val="none" w:sz="0" w:space="0" w:color="auto" w:frame="1"/>
        </w:rPr>
        <w:t>(iv)</w:t>
      </w:r>
      <w:r w:rsidRPr="00527030">
        <w:rPr>
          <w:rStyle w:val="apple-converted-space"/>
          <w:rFonts w:ascii="Arial" w:hAnsi="Arial" w:cs="Arial"/>
          <w:color w:val="000000" w:themeColor="text1"/>
          <w:sz w:val="20"/>
          <w:bdr w:val="none" w:sz="0" w:space="0" w:color="auto" w:frame="1"/>
        </w:rPr>
        <w:t> </w:t>
      </w:r>
      <w:r w:rsidRPr="00527030">
        <w:rPr>
          <w:rFonts w:ascii="Arial" w:hAnsi="Arial" w:cs="Arial"/>
          <w:color w:val="000000" w:themeColor="text1"/>
          <w:sz w:val="20"/>
          <w:bdr w:val="none" w:sz="0" w:space="0" w:color="auto" w:frame="1"/>
        </w:rPr>
        <w:t>La falta de pago de la prestación o su disminución, genera un alto grado de afectación de los derechos fundamentales, en particular del derecho al mínimo vital.</w:t>
      </w:r>
    </w:p>
    <w:p w:rsidR="00CE09BA" w:rsidRPr="00527030" w:rsidRDefault="00CE09BA" w:rsidP="00E01276">
      <w:pPr>
        <w:shd w:val="clear" w:color="auto" w:fill="FFFFFF"/>
        <w:jc w:val="both"/>
        <w:textAlignment w:val="baseline"/>
        <w:rPr>
          <w:rFonts w:ascii="Arial" w:hAnsi="Arial" w:cs="Arial"/>
          <w:color w:val="000000" w:themeColor="text1"/>
          <w:sz w:val="20"/>
        </w:rPr>
      </w:pPr>
      <w:r w:rsidRPr="00527030">
        <w:rPr>
          <w:rFonts w:ascii="Arial" w:hAnsi="Arial" w:cs="Arial"/>
          <w:bCs/>
          <w:color w:val="000000" w:themeColor="text1"/>
          <w:sz w:val="20"/>
          <w:bdr w:val="none" w:sz="0" w:space="0" w:color="auto" w:frame="1"/>
        </w:rPr>
        <w:t>(v)</w:t>
      </w:r>
      <w:r w:rsidRPr="00527030">
        <w:rPr>
          <w:rStyle w:val="apple-converted-space"/>
          <w:rFonts w:ascii="Arial" w:hAnsi="Arial" w:cs="Arial"/>
          <w:color w:val="000000" w:themeColor="text1"/>
          <w:sz w:val="20"/>
          <w:bdr w:val="none" w:sz="0" w:space="0" w:color="auto" w:frame="1"/>
        </w:rPr>
        <w:t> </w:t>
      </w:r>
      <w:r w:rsidRPr="00527030">
        <w:rPr>
          <w:rFonts w:ascii="Arial" w:hAnsi="Arial" w:cs="Arial"/>
          <w:color w:val="000000" w:themeColor="text1"/>
          <w:sz w:val="20"/>
          <w:bdr w:val="none" w:sz="0" w:space="0" w:color="auto" w:frame="1"/>
        </w:rPr>
        <w:t>El afectado ha desplegado cierta actividad administrativa y judicial, tendiente a obtener la protección de sus derechos, y</w:t>
      </w:r>
    </w:p>
    <w:p w:rsidR="00CE09BA" w:rsidRPr="00527030" w:rsidRDefault="00CE09BA" w:rsidP="00E01276">
      <w:pPr>
        <w:shd w:val="clear" w:color="auto" w:fill="FFFFFF"/>
        <w:jc w:val="both"/>
        <w:textAlignment w:val="baseline"/>
        <w:rPr>
          <w:rFonts w:ascii="Arial" w:hAnsi="Arial" w:cs="Arial"/>
          <w:color w:val="000000" w:themeColor="text1"/>
          <w:sz w:val="20"/>
        </w:rPr>
      </w:pPr>
      <w:r w:rsidRPr="00527030">
        <w:rPr>
          <w:rFonts w:ascii="Arial" w:hAnsi="Arial" w:cs="Arial"/>
          <w:bCs/>
          <w:color w:val="000000" w:themeColor="text1"/>
          <w:sz w:val="20"/>
          <w:bdr w:val="none" w:sz="0" w:space="0" w:color="auto" w:frame="1"/>
        </w:rPr>
        <w:t>(</w:t>
      </w:r>
      <w:proofErr w:type="gramStart"/>
      <w:r w:rsidRPr="00527030">
        <w:rPr>
          <w:rFonts w:ascii="Arial" w:hAnsi="Arial" w:cs="Arial"/>
          <w:bCs/>
          <w:color w:val="000000" w:themeColor="text1"/>
          <w:sz w:val="20"/>
          <w:bdr w:val="none" w:sz="0" w:space="0" w:color="auto" w:frame="1"/>
        </w:rPr>
        <w:t>vi</w:t>
      </w:r>
      <w:proofErr w:type="gramEnd"/>
      <w:r w:rsidRPr="00527030">
        <w:rPr>
          <w:rFonts w:ascii="Arial" w:hAnsi="Arial" w:cs="Arial"/>
          <w:bCs/>
          <w:color w:val="000000" w:themeColor="text1"/>
          <w:sz w:val="20"/>
          <w:bdr w:val="none" w:sz="0" w:space="0" w:color="auto" w:frame="1"/>
        </w:rPr>
        <w:t>)</w:t>
      </w:r>
      <w:r w:rsidRPr="00527030">
        <w:rPr>
          <w:rStyle w:val="apple-converted-space"/>
          <w:rFonts w:ascii="Arial" w:hAnsi="Arial" w:cs="Arial"/>
          <w:color w:val="000000" w:themeColor="text1"/>
          <w:sz w:val="20"/>
          <w:bdr w:val="none" w:sz="0" w:space="0" w:color="auto" w:frame="1"/>
        </w:rPr>
        <w:t> </w:t>
      </w:r>
      <w:r w:rsidRPr="00527030">
        <w:rPr>
          <w:rFonts w:ascii="Arial" w:hAnsi="Arial" w:cs="Arial"/>
          <w:color w:val="000000" w:themeColor="text1"/>
          <w:sz w:val="20"/>
          <w:bdr w:val="none" w:sz="0" w:space="0" w:color="auto" w:frame="1"/>
        </w:rPr>
        <w:t>El interesado acredita, siquiera sumariamente, las razones por las cuales el medio judicial ordinario es ineficaz para lograr la protección inmediata de los derechos fundamentales presuntamente afectados</w:t>
      </w:r>
      <w:r w:rsidR="005417FC" w:rsidRPr="00527030">
        <w:rPr>
          <w:rFonts w:ascii="Arial" w:hAnsi="Arial" w:cs="Arial"/>
          <w:color w:val="000000" w:themeColor="text1"/>
          <w:sz w:val="20"/>
          <w:bdr w:val="none" w:sz="0" w:space="0" w:color="auto" w:frame="1"/>
        </w:rPr>
        <w:t>”</w:t>
      </w:r>
      <w:r w:rsidRPr="00527030">
        <w:rPr>
          <w:rFonts w:ascii="Arial" w:hAnsi="Arial" w:cs="Arial"/>
          <w:color w:val="000000" w:themeColor="text1"/>
          <w:sz w:val="20"/>
          <w:bdr w:val="none" w:sz="0" w:space="0" w:color="auto" w:frame="1"/>
        </w:rPr>
        <w:t>.</w:t>
      </w:r>
      <w:r w:rsidR="00367103" w:rsidRPr="00527030">
        <w:rPr>
          <w:rFonts w:ascii="Arial" w:hAnsi="Arial" w:cs="Arial"/>
          <w:color w:val="000000" w:themeColor="text1"/>
          <w:sz w:val="20"/>
          <w:bdr w:val="none" w:sz="0" w:space="0" w:color="auto" w:frame="1"/>
        </w:rPr>
        <w:t xml:space="preserve"> (</w:t>
      </w:r>
      <w:proofErr w:type="gramStart"/>
      <w:r w:rsidR="00367103" w:rsidRPr="00527030">
        <w:rPr>
          <w:rFonts w:ascii="Arial" w:hAnsi="Arial" w:cs="Arial"/>
          <w:color w:val="000000" w:themeColor="text1"/>
          <w:sz w:val="20"/>
          <w:bdr w:val="none" w:sz="0" w:space="0" w:color="auto" w:frame="1"/>
        </w:rPr>
        <w:t>resaltado</w:t>
      </w:r>
      <w:proofErr w:type="gramEnd"/>
      <w:r w:rsidR="00367103" w:rsidRPr="00527030">
        <w:rPr>
          <w:rFonts w:ascii="Arial" w:hAnsi="Arial" w:cs="Arial"/>
          <w:color w:val="000000" w:themeColor="text1"/>
          <w:sz w:val="20"/>
          <w:bdr w:val="none" w:sz="0" w:space="0" w:color="auto" w:frame="1"/>
        </w:rPr>
        <w:t xml:space="preserve"> fuera del texto).</w:t>
      </w:r>
    </w:p>
    <w:p w:rsidR="00CE09BA" w:rsidRPr="00527030" w:rsidRDefault="00CE09BA" w:rsidP="00E01276">
      <w:pPr>
        <w:shd w:val="clear" w:color="auto" w:fill="FFFFFF"/>
        <w:jc w:val="both"/>
        <w:textAlignment w:val="baseline"/>
        <w:rPr>
          <w:rFonts w:ascii="Arial" w:hAnsi="Arial" w:cs="Arial"/>
          <w:color w:val="000000" w:themeColor="text1"/>
          <w:sz w:val="20"/>
        </w:rPr>
      </w:pPr>
      <w:r w:rsidRPr="00527030">
        <w:rPr>
          <w:rFonts w:ascii="Arial" w:hAnsi="Arial" w:cs="Arial"/>
          <w:color w:val="000000" w:themeColor="text1"/>
          <w:sz w:val="20"/>
          <w:bdr w:val="none" w:sz="0" w:space="0" w:color="auto" w:frame="1"/>
        </w:rPr>
        <w:t> </w:t>
      </w:r>
    </w:p>
    <w:p w:rsidR="00CE09BA" w:rsidRPr="00527030" w:rsidRDefault="008E682A" w:rsidP="00E01276">
      <w:pPr>
        <w:shd w:val="clear" w:color="auto" w:fill="FFFFFF"/>
        <w:jc w:val="both"/>
        <w:textAlignment w:val="baseline"/>
        <w:rPr>
          <w:rFonts w:ascii="Arial" w:hAnsi="Arial" w:cs="Arial"/>
          <w:color w:val="000000" w:themeColor="text1"/>
          <w:sz w:val="20"/>
          <w:bdr w:val="none" w:sz="0" w:space="0" w:color="auto" w:frame="1"/>
        </w:rPr>
      </w:pPr>
      <w:r w:rsidRPr="00527030">
        <w:rPr>
          <w:rFonts w:ascii="Arial" w:hAnsi="Arial" w:cs="Arial"/>
          <w:color w:val="000000" w:themeColor="text1"/>
          <w:sz w:val="20"/>
          <w:bdr w:val="none" w:sz="0" w:space="0" w:color="auto" w:frame="1"/>
        </w:rPr>
        <w:t>4.4</w:t>
      </w:r>
      <w:r w:rsidR="00E56B03" w:rsidRPr="00527030">
        <w:rPr>
          <w:rFonts w:ascii="Arial" w:hAnsi="Arial" w:cs="Arial"/>
          <w:color w:val="000000" w:themeColor="text1"/>
          <w:sz w:val="20"/>
          <w:bdr w:val="none" w:sz="0" w:space="0" w:color="auto" w:frame="1"/>
        </w:rPr>
        <w:t xml:space="preserve">.2. </w:t>
      </w:r>
      <w:r w:rsidR="002F5759" w:rsidRPr="00527030">
        <w:rPr>
          <w:rFonts w:ascii="Arial" w:hAnsi="Arial" w:cs="Arial"/>
          <w:color w:val="000000" w:themeColor="text1"/>
          <w:sz w:val="20"/>
          <w:bdr w:val="none" w:sz="0" w:space="0" w:color="auto" w:frame="1"/>
        </w:rPr>
        <w:t>Expresamente señaló la sentencia de unificación que</w:t>
      </w:r>
      <w:r w:rsidR="00313DB4" w:rsidRPr="00527030">
        <w:rPr>
          <w:rFonts w:ascii="Arial" w:hAnsi="Arial" w:cs="Arial"/>
          <w:color w:val="000000" w:themeColor="text1"/>
          <w:sz w:val="20"/>
          <w:bdr w:val="none" w:sz="0" w:space="0" w:color="auto" w:frame="1"/>
        </w:rPr>
        <w:t>: “</w:t>
      </w:r>
      <w:r w:rsidR="00CE09BA" w:rsidRPr="00527030">
        <w:rPr>
          <w:rFonts w:ascii="Arial" w:hAnsi="Arial" w:cs="Arial"/>
          <w:color w:val="000000" w:themeColor="text1"/>
          <w:sz w:val="20"/>
          <w:bdr w:val="none" w:sz="0" w:space="0" w:color="auto" w:frame="1"/>
        </w:rPr>
        <w:t>las discusiones que versan sobre la titularidad de derechos en materia de seguridad social y específicamente en el caso de derechos pensionales, deben ser controvertidas de manera principal en el natural espacio de debate de la jurisdicción laboral o contencioso administrativa según el caso y sólo de manera excepcional a través de la acción de tutela, siempre y cuando, el medio de defensa judicial previsto en el ordenamiento jurídico, apreciado en concreto, no resulte eficaz para la protección del derecho fundamental invocado y que las circunstancias específicas del caso hagan necesario la intervención del juez de tutela</w:t>
      </w:r>
      <w:r w:rsidR="00313DB4" w:rsidRPr="00527030">
        <w:rPr>
          <w:rFonts w:ascii="Arial" w:hAnsi="Arial" w:cs="Arial"/>
          <w:color w:val="000000" w:themeColor="text1"/>
          <w:sz w:val="20"/>
          <w:bdr w:val="none" w:sz="0" w:space="0" w:color="auto" w:frame="1"/>
        </w:rPr>
        <w:t>”</w:t>
      </w:r>
      <w:r w:rsidR="00CE09BA" w:rsidRPr="00527030">
        <w:rPr>
          <w:rFonts w:ascii="Arial" w:hAnsi="Arial" w:cs="Arial"/>
          <w:color w:val="000000" w:themeColor="text1"/>
          <w:sz w:val="20"/>
          <w:bdr w:val="none" w:sz="0" w:space="0" w:color="auto" w:frame="1"/>
        </w:rPr>
        <w:t>.</w:t>
      </w:r>
    </w:p>
    <w:p w:rsidR="002F5759" w:rsidRPr="00527030" w:rsidRDefault="002F5759" w:rsidP="00E01276">
      <w:pPr>
        <w:shd w:val="clear" w:color="auto" w:fill="FFFFFF"/>
        <w:jc w:val="both"/>
        <w:textAlignment w:val="baseline"/>
        <w:rPr>
          <w:rFonts w:ascii="Arial" w:hAnsi="Arial" w:cs="Arial"/>
          <w:color w:val="000000" w:themeColor="text1"/>
          <w:sz w:val="20"/>
          <w:bdr w:val="none" w:sz="0" w:space="0" w:color="auto" w:frame="1"/>
        </w:rPr>
      </w:pPr>
    </w:p>
    <w:p w:rsidR="002F5759" w:rsidRPr="00527030" w:rsidRDefault="008E682A" w:rsidP="00E01276">
      <w:pPr>
        <w:shd w:val="clear" w:color="auto" w:fill="FFFFFF"/>
        <w:jc w:val="both"/>
        <w:textAlignment w:val="baseline"/>
        <w:rPr>
          <w:rFonts w:ascii="Arial" w:hAnsi="Arial" w:cs="Arial"/>
          <w:color w:val="000000" w:themeColor="text1"/>
          <w:sz w:val="20"/>
          <w:shd w:val="clear" w:color="auto" w:fill="FFFFFF"/>
        </w:rPr>
      </w:pPr>
      <w:r w:rsidRPr="00527030">
        <w:rPr>
          <w:rFonts w:ascii="Arial" w:hAnsi="Arial" w:cs="Arial"/>
          <w:color w:val="000000" w:themeColor="text1"/>
          <w:sz w:val="20"/>
        </w:rPr>
        <w:t>4.4</w:t>
      </w:r>
      <w:r w:rsidR="009E319D" w:rsidRPr="00527030">
        <w:rPr>
          <w:rFonts w:ascii="Arial" w:hAnsi="Arial" w:cs="Arial"/>
          <w:color w:val="000000" w:themeColor="text1"/>
          <w:sz w:val="20"/>
        </w:rPr>
        <w:t xml:space="preserve">.3. </w:t>
      </w:r>
      <w:r w:rsidR="002F5759" w:rsidRPr="00527030">
        <w:rPr>
          <w:rFonts w:ascii="Arial" w:hAnsi="Arial" w:cs="Arial"/>
          <w:color w:val="000000" w:themeColor="text1"/>
          <w:sz w:val="20"/>
        </w:rPr>
        <w:t xml:space="preserve">De otra parte, este Tribunal ha insistido en que no pueden desconocerse los mecanismos internos, previstos en los procesos judiciales para controvertir las decisiones que se adopten en ellos.  </w:t>
      </w:r>
      <w:r w:rsidR="00D02FB7" w:rsidRPr="00527030">
        <w:rPr>
          <w:rFonts w:ascii="Arial" w:hAnsi="Arial" w:cs="Arial"/>
          <w:color w:val="000000" w:themeColor="text1"/>
          <w:sz w:val="20"/>
        </w:rPr>
        <w:t xml:space="preserve">Aún más, </w:t>
      </w:r>
      <w:r w:rsidR="00D02FB7" w:rsidRPr="00527030">
        <w:rPr>
          <w:rFonts w:ascii="Arial" w:hAnsi="Arial" w:cs="Arial"/>
          <w:color w:val="000000" w:themeColor="text1"/>
          <w:sz w:val="20"/>
          <w:shd w:val="clear" w:color="auto" w:fill="FFFFFF"/>
        </w:rPr>
        <w:t xml:space="preserve">ha señalado la </w:t>
      </w:r>
      <w:r w:rsidR="00AD6719" w:rsidRPr="00527030">
        <w:rPr>
          <w:rFonts w:ascii="Arial" w:hAnsi="Arial" w:cs="Arial"/>
          <w:color w:val="000000" w:themeColor="text1"/>
          <w:sz w:val="20"/>
          <w:shd w:val="clear" w:color="auto" w:fill="FFFFFF"/>
        </w:rPr>
        <w:t>jurisprudencia</w:t>
      </w:r>
      <w:r w:rsidR="00D02FB7" w:rsidRPr="00527030">
        <w:rPr>
          <w:rFonts w:ascii="Arial" w:hAnsi="Arial" w:cs="Arial"/>
          <w:color w:val="000000" w:themeColor="text1"/>
          <w:sz w:val="20"/>
          <w:shd w:val="clear" w:color="auto" w:fill="FFFFFF"/>
        </w:rPr>
        <w:t xml:space="preserve"> que: “nadie puede alegar que careció de medios de defensa si gozó de la oportunidad de un proceso y menos todavía si tomó parte en él hasta su conclusión y ejerció los recursos de que disponía.  Pero, claro está, si pese a las ocasiones de defensa dentro del proceso y a las posibilidades de impugnación del fallo que le otorgaba el sistema jurídico en obedecimiento a claros principios constitucionales (artículos 29 y 31 de la Carta), el interesado se abstuvo de utilizar los mecanismos a su disposición, tampoco puede acudir a la institución de la tutela como última tabla de salvación de sus pretensiones, por cuanto ello implica el alegato de su propia incuria contra el principio universalmente aceptado y desvirtúa el carácter subsidiario de la acción”</w:t>
      </w:r>
      <w:r w:rsidR="00D02FB7" w:rsidRPr="00527030">
        <w:rPr>
          <w:rStyle w:val="Refdenotaalpie"/>
          <w:rFonts w:ascii="Arial" w:hAnsi="Arial" w:cs="Arial"/>
          <w:color w:val="000000" w:themeColor="text1"/>
          <w:sz w:val="20"/>
          <w:shd w:val="clear" w:color="auto" w:fill="FFFFFF"/>
        </w:rPr>
        <w:footnoteReference w:id="17"/>
      </w:r>
      <w:r w:rsidR="00AD6719" w:rsidRPr="00527030">
        <w:rPr>
          <w:rFonts w:ascii="Arial" w:hAnsi="Arial" w:cs="Arial"/>
          <w:color w:val="000000" w:themeColor="text1"/>
          <w:sz w:val="20"/>
          <w:shd w:val="clear" w:color="auto" w:fill="FFFFFF"/>
        </w:rPr>
        <w:t xml:space="preserve"> Así las cosas, el carácter subsidiario de la acción de tutela impone al interesado la obligación de desplegar todo su actuar dirigido a poner en marcha los medios ordinarios de defensa ofrecidos dentro del ordenamiento jurídico para la protección de sus derechos fundamentales.</w:t>
      </w:r>
      <w:r w:rsidR="00AD6719" w:rsidRPr="00527030">
        <w:rPr>
          <w:rStyle w:val="Refdenotaalpie"/>
          <w:rFonts w:ascii="Arial" w:hAnsi="Arial" w:cs="Arial"/>
          <w:color w:val="000000" w:themeColor="text1"/>
          <w:sz w:val="20"/>
          <w:shd w:val="clear" w:color="auto" w:fill="FFFFFF"/>
        </w:rPr>
        <w:footnoteReference w:id="18"/>
      </w:r>
    </w:p>
    <w:p w:rsidR="00AD6719" w:rsidRPr="00527030" w:rsidRDefault="00AD6719" w:rsidP="00E01276">
      <w:pPr>
        <w:shd w:val="clear" w:color="auto" w:fill="FFFFFF"/>
        <w:jc w:val="both"/>
        <w:textAlignment w:val="baseline"/>
        <w:rPr>
          <w:rFonts w:ascii="Arial" w:hAnsi="Arial" w:cs="Arial"/>
          <w:color w:val="000000" w:themeColor="text1"/>
          <w:sz w:val="20"/>
          <w:shd w:val="clear" w:color="auto" w:fill="FFFFFF"/>
        </w:rPr>
      </w:pPr>
    </w:p>
    <w:p w:rsidR="00D53C51" w:rsidRPr="00527030" w:rsidRDefault="008E682A" w:rsidP="00E01276">
      <w:pPr>
        <w:shd w:val="clear" w:color="auto" w:fill="FFFFFF"/>
        <w:jc w:val="both"/>
        <w:textAlignment w:val="baseline"/>
        <w:rPr>
          <w:rFonts w:ascii="Arial" w:hAnsi="Arial" w:cs="Arial"/>
          <w:iCs/>
          <w:color w:val="000000" w:themeColor="text1"/>
          <w:sz w:val="20"/>
          <w:bdr w:val="none" w:sz="0" w:space="0" w:color="auto" w:frame="1"/>
        </w:rPr>
      </w:pPr>
      <w:r w:rsidRPr="00527030">
        <w:rPr>
          <w:rFonts w:ascii="Arial" w:hAnsi="Arial" w:cs="Arial"/>
          <w:iCs/>
          <w:color w:val="000000" w:themeColor="text1"/>
          <w:sz w:val="20"/>
          <w:bdr w:val="none" w:sz="0" w:space="0" w:color="auto" w:frame="1"/>
        </w:rPr>
        <w:t>4.4</w:t>
      </w:r>
      <w:r w:rsidR="009E319D" w:rsidRPr="00527030">
        <w:rPr>
          <w:rFonts w:ascii="Arial" w:hAnsi="Arial" w:cs="Arial"/>
          <w:iCs/>
          <w:color w:val="000000" w:themeColor="text1"/>
          <w:sz w:val="20"/>
          <w:bdr w:val="none" w:sz="0" w:space="0" w:color="auto" w:frame="1"/>
        </w:rPr>
        <w:t>.4</w:t>
      </w:r>
      <w:r w:rsidR="00E56B03" w:rsidRPr="00527030">
        <w:rPr>
          <w:rFonts w:ascii="Arial" w:hAnsi="Arial" w:cs="Arial"/>
          <w:iCs/>
          <w:color w:val="000000" w:themeColor="text1"/>
          <w:sz w:val="20"/>
          <w:bdr w:val="none" w:sz="0" w:space="0" w:color="auto" w:frame="1"/>
        </w:rPr>
        <w:t>. Partiendo</w:t>
      </w:r>
      <w:r w:rsidR="00D53C51" w:rsidRPr="00527030">
        <w:rPr>
          <w:rFonts w:ascii="Arial" w:hAnsi="Arial" w:cs="Arial"/>
          <w:iCs/>
          <w:color w:val="000000" w:themeColor="text1"/>
          <w:sz w:val="20"/>
          <w:bdr w:val="none" w:sz="0" w:space="0" w:color="auto" w:frame="1"/>
        </w:rPr>
        <w:t xml:space="preserve"> de las anteriores reglas, la Sala considera que la acción de tutela no puede </w:t>
      </w:r>
      <w:r w:rsidR="004474F6" w:rsidRPr="00527030">
        <w:rPr>
          <w:rFonts w:ascii="Arial" w:hAnsi="Arial" w:cs="Arial"/>
          <w:iCs/>
          <w:color w:val="000000" w:themeColor="text1"/>
          <w:sz w:val="20"/>
          <w:bdr w:val="none" w:sz="0" w:space="0" w:color="auto" w:frame="1"/>
        </w:rPr>
        <w:t>utilizarse como</w:t>
      </w:r>
      <w:r w:rsidR="00D53C51" w:rsidRPr="00527030">
        <w:rPr>
          <w:rFonts w:ascii="Arial" w:hAnsi="Arial" w:cs="Arial"/>
          <w:iCs/>
          <w:color w:val="000000" w:themeColor="text1"/>
          <w:sz w:val="20"/>
          <w:bdr w:val="none" w:sz="0" w:space="0" w:color="auto" w:frame="1"/>
        </w:rPr>
        <w:t xml:space="preserve"> medio judicial alternativo de los establecidos por la ley ordinaria, pues no puede convertirse en un mecanismo que remplace a los procesos judiciales, escenarios idóneos </w:t>
      </w:r>
      <w:r w:rsidR="00A378C2" w:rsidRPr="00527030">
        <w:rPr>
          <w:rFonts w:ascii="Arial" w:hAnsi="Arial" w:cs="Arial"/>
          <w:iCs/>
          <w:color w:val="000000" w:themeColor="text1"/>
          <w:sz w:val="20"/>
          <w:bdr w:val="none" w:sz="0" w:space="0" w:color="auto" w:frame="1"/>
        </w:rPr>
        <w:t>para</w:t>
      </w:r>
      <w:r w:rsidR="00D53C51" w:rsidRPr="00527030">
        <w:rPr>
          <w:rFonts w:ascii="Arial" w:hAnsi="Arial" w:cs="Arial"/>
          <w:iCs/>
          <w:color w:val="000000" w:themeColor="text1"/>
          <w:sz w:val="20"/>
          <w:bdr w:val="none" w:sz="0" w:space="0" w:color="auto" w:frame="1"/>
        </w:rPr>
        <w:t xml:space="preserve"> dar solución a los conflictos jurídicos. </w:t>
      </w:r>
    </w:p>
    <w:p w:rsidR="00D53C51" w:rsidRPr="00527030" w:rsidRDefault="00D53C51" w:rsidP="00E01276">
      <w:pPr>
        <w:shd w:val="clear" w:color="auto" w:fill="FFFFFF"/>
        <w:jc w:val="both"/>
        <w:textAlignment w:val="baseline"/>
        <w:rPr>
          <w:rFonts w:ascii="Arial" w:hAnsi="Arial" w:cs="Arial"/>
          <w:color w:val="000000" w:themeColor="text1"/>
          <w:sz w:val="20"/>
          <w:lang w:val="es-ES"/>
        </w:rPr>
      </w:pPr>
      <w:r w:rsidRPr="00527030">
        <w:rPr>
          <w:rFonts w:ascii="Arial" w:hAnsi="Arial" w:cs="Arial"/>
          <w:color w:val="000000" w:themeColor="text1"/>
          <w:sz w:val="20"/>
          <w:bdr w:val="none" w:sz="0" w:space="0" w:color="auto" w:frame="1"/>
        </w:rPr>
        <w:t> </w:t>
      </w:r>
    </w:p>
    <w:p w:rsidR="000A7C46" w:rsidRPr="00527030" w:rsidRDefault="00EE4157" w:rsidP="00E01276">
      <w:pPr>
        <w:shd w:val="clear" w:color="auto" w:fill="FFFFFF"/>
        <w:jc w:val="both"/>
        <w:textAlignment w:val="baseline"/>
        <w:rPr>
          <w:rFonts w:ascii="Arial" w:hAnsi="Arial" w:cs="Arial"/>
          <w:color w:val="000000" w:themeColor="text1"/>
          <w:sz w:val="20"/>
          <w:bdr w:val="none" w:sz="0" w:space="0" w:color="auto" w:frame="1"/>
        </w:rPr>
      </w:pPr>
      <w:r w:rsidRPr="00527030">
        <w:rPr>
          <w:rFonts w:ascii="Arial" w:hAnsi="Arial" w:cs="Arial"/>
          <w:color w:val="000000" w:themeColor="text1"/>
          <w:sz w:val="20"/>
          <w:bdr w:val="none" w:sz="0" w:space="0" w:color="auto" w:frame="1"/>
        </w:rPr>
        <w:t>4</w:t>
      </w:r>
      <w:r w:rsidR="008E682A" w:rsidRPr="00527030">
        <w:rPr>
          <w:rFonts w:ascii="Arial" w:hAnsi="Arial" w:cs="Arial"/>
          <w:color w:val="000000" w:themeColor="text1"/>
          <w:sz w:val="20"/>
          <w:bdr w:val="none" w:sz="0" w:space="0" w:color="auto" w:frame="1"/>
        </w:rPr>
        <w:t>.4.5.</w:t>
      </w:r>
      <w:r w:rsidR="007C5771" w:rsidRPr="00527030">
        <w:rPr>
          <w:rFonts w:ascii="Arial" w:hAnsi="Arial" w:cs="Arial"/>
          <w:color w:val="000000" w:themeColor="text1"/>
          <w:sz w:val="20"/>
          <w:bdr w:val="none" w:sz="0" w:space="0" w:color="auto" w:frame="1"/>
        </w:rPr>
        <w:t>Ahora bien, respecto de los</w:t>
      </w:r>
      <w:r w:rsidR="00495A9E" w:rsidRPr="00527030">
        <w:rPr>
          <w:rFonts w:ascii="Arial" w:hAnsi="Arial" w:cs="Arial"/>
          <w:color w:val="000000" w:themeColor="text1"/>
          <w:sz w:val="20"/>
          <w:bdr w:val="none" w:sz="0" w:space="0" w:color="auto" w:frame="1"/>
        </w:rPr>
        <w:t xml:space="preserve"> conflictos que versen sobre el reconocimiento de prestaciones en materia de seguridad social,</w:t>
      </w:r>
      <w:r w:rsidR="007C5771" w:rsidRPr="00527030">
        <w:rPr>
          <w:rFonts w:ascii="Arial" w:hAnsi="Arial" w:cs="Arial"/>
          <w:color w:val="000000" w:themeColor="text1"/>
          <w:sz w:val="20"/>
          <w:bdr w:val="none" w:sz="0" w:space="0" w:color="auto" w:frame="1"/>
        </w:rPr>
        <w:t xml:space="preserve"> estos, </w:t>
      </w:r>
      <w:r w:rsidR="00495A9E" w:rsidRPr="00527030">
        <w:rPr>
          <w:rFonts w:ascii="Arial" w:hAnsi="Arial" w:cs="Arial"/>
          <w:color w:val="000000" w:themeColor="text1"/>
          <w:sz w:val="20"/>
          <w:bdr w:val="none" w:sz="0" w:space="0" w:color="auto" w:frame="1"/>
        </w:rPr>
        <w:t>en principio,</w:t>
      </w:r>
      <w:r w:rsidR="007C5771" w:rsidRPr="00527030">
        <w:rPr>
          <w:rFonts w:ascii="Arial" w:hAnsi="Arial" w:cs="Arial"/>
          <w:color w:val="000000" w:themeColor="text1"/>
          <w:sz w:val="20"/>
          <w:bdr w:val="none" w:sz="0" w:space="0" w:color="auto" w:frame="1"/>
        </w:rPr>
        <w:t xml:space="preserve"> deben</w:t>
      </w:r>
      <w:r w:rsidR="00495A9E" w:rsidRPr="00527030">
        <w:rPr>
          <w:rFonts w:ascii="Arial" w:hAnsi="Arial" w:cs="Arial"/>
          <w:color w:val="000000" w:themeColor="text1"/>
          <w:sz w:val="20"/>
          <w:bdr w:val="none" w:sz="0" w:space="0" w:color="auto" w:frame="1"/>
        </w:rPr>
        <w:t xml:space="preserve"> dirimirse ante la jurisdicción laboral o contencioso administrativa, y, </w:t>
      </w:r>
      <w:r w:rsidR="00580588" w:rsidRPr="00527030">
        <w:rPr>
          <w:rFonts w:ascii="Arial" w:hAnsi="Arial" w:cs="Arial"/>
          <w:color w:val="000000" w:themeColor="text1"/>
          <w:sz w:val="20"/>
          <w:bdr w:val="none" w:sz="0" w:space="0" w:color="auto" w:frame="1"/>
        </w:rPr>
        <w:t xml:space="preserve"> </w:t>
      </w:r>
      <w:r w:rsidR="00495A9E" w:rsidRPr="00527030">
        <w:rPr>
          <w:rFonts w:ascii="Arial" w:hAnsi="Arial" w:cs="Arial"/>
          <w:color w:val="000000" w:themeColor="text1"/>
          <w:sz w:val="20"/>
          <w:bdr w:val="none" w:sz="0" w:space="0" w:color="auto" w:frame="1"/>
        </w:rPr>
        <w:t xml:space="preserve">a efectos de </w:t>
      </w:r>
      <w:r w:rsidR="00B10673" w:rsidRPr="00527030">
        <w:rPr>
          <w:rFonts w:ascii="Arial" w:hAnsi="Arial" w:cs="Arial"/>
          <w:color w:val="000000" w:themeColor="text1"/>
          <w:sz w:val="20"/>
          <w:bdr w:val="none" w:sz="0" w:space="0" w:color="auto" w:frame="1"/>
        </w:rPr>
        <w:t>demostrar</w:t>
      </w:r>
      <w:r w:rsidR="00495A9E" w:rsidRPr="00527030">
        <w:rPr>
          <w:rFonts w:ascii="Arial" w:hAnsi="Arial" w:cs="Arial"/>
          <w:color w:val="000000" w:themeColor="text1"/>
          <w:sz w:val="20"/>
          <w:bdr w:val="none" w:sz="0" w:space="0" w:color="auto" w:frame="1"/>
        </w:rPr>
        <w:t xml:space="preserve"> que</w:t>
      </w:r>
      <w:r w:rsidR="00C45215" w:rsidRPr="00527030">
        <w:rPr>
          <w:rFonts w:ascii="Arial" w:hAnsi="Arial" w:cs="Arial"/>
          <w:color w:val="000000" w:themeColor="text1"/>
          <w:sz w:val="20"/>
          <w:bdr w:val="none" w:sz="0" w:space="0" w:color="auto" w:frame="1"/>
        </w:rPr>
        <w:t>,</w:t>
      </w:r>
      <w:r w:rsidR="00495A9E" w:rsidRPr="00527030">
        <w:rPr>
          <w:rFonts w:ascii="Arial" w:hAnsi="Arial" w:cs="Arial"/>
          <w:color w:val="000000" w:themeColor="text1"/>
          <w:sz w:val="20"/>
          <w:bdr w:val="none" w:sz="0" w:space="0" w:color="auto" w:frame="1"/>
        </w:rPr>
        <w:t xml:space="preserve"> por vía excepcional</w:t>
      </w:r>
      <w:r w:rsidR="00C45215" w:rsidRPr="00527030">
        <w:rPr>
          <w:rFonts w:ascii="Arial" w:hAnsi="Arial" w:cs="Arial"/>
          <w:color w:val="000000" w:themeColor="text1"/>
          <w:sz w:val="20"/>
          <w:bdr w:val="none" w:sz="0" w:space="0" w:color="auto" w:frame="1"/>
        </w:rPr>
        <w:t>,</w:t>
      </w:r>
      <w:r w:rsidR="00495A9E" w:rsidRPr="00527030">
        <w:rPr>
          <w:rFonts w:ascii="Arial" w:hAnsi="Arial" w:cs="Arial"/>
          <w:color w:val="000000" w:themeColor="text1"/>
          <w:sz w:val="20"/>
          <w:bdr w:val="none" w:sz="0" w:space="0" w:color="auto" w:frame="1"/>
        </w:rPr>
        <w:t xml:space="preserve"> </w:t>
      </w:r>
      <w:r w:rsidR="00C45215" w:rsidRPr="00527030">
        <w:rPr>
          <w:rFonts w:ascii="Arial" w:hAnsi="Arial" w:cs="Arial"/>
          <w:color w:val="000000" w:themeColor="text1"/>
          <w:sz w:val="20"/>
          <w:bdr w:val="none" w:sz="0" w:space="0" w:color="auto" w:frame="1"/>
        </w:rPr>
        <w:t>es</w:t>
      </w:r>
      <w:r w:rsidR="000A7C46" w:rsidRPr="00527030">
        <w:rPr>
          <w:rFonts w:ascii="Arial" w:hAnsi="Arial" w:cs="Arial"/>
          <w:color w:val="000000" w:themeColor="text1"/>
          <w:sz w:val="20"/>
          <w:bdr w:val="none" w:sz="0" w:space="0" w:color="auto" w:frame="1"/>
        </w:rPr>
        <w:t xml:space="preserve"> procedente el mecanismo de amparo</w:t>
      </w:r>
      <w:r w:rsidR="00E56B03" w:rsidRPr="00527030">
        <w:rPr>
          <w:rFonts w:ascii="Arial" w:hAnsi="Arial" w:cs="Arial"/>
          <w:color w:val="000000" w:themeColor="text1"/>
          <w:sz w:val="20"/>
          <w:bdr w:val="none" w:sz="0" w:space="0" w:color="auto" w:frame="1"/>
        </w:rPr>
        <w:t>,</w:t>
      </w:r>
      <w:r w:rsidR="006E0CA0" w:rsidRPr="00527030">
        <w:rPr>
          <w:rFonts w:ascii="Arial" w:hAnsi="Arial" w:cs="Arial"/>
          <w:color w:val="000000" w:themeColor="text1"/>
          <w:sz w:val="20"/>
          <w:bdr w:val="none" w:sz="0" w:space="0" w:color="auto" w:frame="1"/>
        </w:rPr>
        <w:t xml:space="preserve"> debe el interesado acreditar, </w:t>
      </w:r>
      <w:r w:rsidR="000A7C46" w:rsidRPr="00527030">
        <w:rPr>
          <w:rFonts w:ascii="Arial" w:hAnsi="Arial" w:cs="Arial"/>
          <w:color w:val="000000" w:themeColor="text1"/>
          <w:sz w:val="20"/>
          <w:bdr w:val="none" w:sz="0" w:space="0" w:color="auto" w:frame="1"/>
        </w:rPr>
        <w:t xml:space="preserve">de manera sumaria, las razones por las cuales el medio judicial ordinario es ineficaz para lograr la protección inmediata de los derechos fundamentales presuntamente afectados. </w:t>
      </w:r>
    </w:p>
    <w:p w:rsidR="000A7C46" w:rsidRPr="00527030" w:rsidRDefault="000A7C46" w:rsidP="00E01276">
      <w:pPr>
        <w:shd w:val="clear" w:color="auto" w:fill="FFFFFF"/>
        <w:jc w:val="both"/>
        <w:textAlignment w:val="baseline"/>
        <w:rPr>
          <w:rFonts w:ascii="Arial" w:hAnsi="Arial" w:cs="Arial"/>
          <w:color w:val="000000" w:themeColor="text1"/>
          <w:sz w:val="20"/>
          <w:bdr w:val="none" w:sz="0" w:space="0" w:color="auto" w:frame="1"/>
        </w:rPr>
      </w:pPr>
    </w:p>
    <w:p w:rsidR="008D12EA" w:rsidRPr="00527030" w:rsidRDefault="008E682A" w:rsidP="00E01276">
      <w:pPr>
        <w:shd w:val="clear" w:color="auto" w:fill="FFFFFF"/>
        <w:jc w:val="both"/>
        <w:textAlignment w:val="baseline"/>
        <w:rPr>
          <w:rFonts w:ascii="Arial" w:hAnsi="Arial" w:cs="Arial"/>
          <w:iCs/>
          <w:color w:val="000000" w:themeColor="text1"/>
          <w:sz w:val="20"/>
          <w:bdr w:val="none" w:sz="0" w:space="0" w:color="auto" w:frame="1"/>
        </w:rPr>
      </w:pPr>
      <w:r w:rsidRPr="00527030">
        <w:rPr>
          <w:rFonts w:ascii="Arial" w:hAnsi="Arial" w:cs="Arial"/>
          <w:color w:val="000000" w:themeColor="text1"/>
          <w:sz w:val="20"/>
          <w:bdr w:val="none" w:sz="0" w:space="0" w:color="auto" w:frame="1"/>
        </w:rPr>
        <w:t>4.4.6.</w:t>
      </w:r>
      <w:r w:rsidR="007C5771" w:rsidRPr="00527030">
        <w:rPr>
          <w:rFonts w:ascii="Arial" w:hAnsi="Arial" w:cs="Arial"/>
          <w:color w:val="000000" w:themeColor="text1"/>
          <w:sz w:val="20"/>
          <w:bdr w:val="none" w:sz="0" w:space="0" w:color="auto" w:frame="1"/>
        </w:rPr>
        <w:t xml:space="preserve"> Tratándose</w:t>
      </w:r>
      <w:r w:rsidR="000A7C46" w:rsidRPr="00527030">
        <w:rPr>
          <w:rFonts w:ascii="Arial" w:hAnsi="Arial" w:cs="Arial"/>
          <w:color w:val="000000" w:themeColor="text1"/>
          <w:sz w:val="20"/>
          <w:bdr w:val="none" w:sz="0" w:space="0" w:color="auto" w:frame="1"/>
        </w:rPr>
        <w:t xml:space="preserve"> del derecho del debido proceso</w:t>
      </w:r>
      <w:r w:rsidR="007C5771" w:rsidRPr="00527030">
        <w:rPr>
          <w:rFonts w:ascii="Arial" w:hAnsi="Arial" w:cs="Arial"/>
          <w:color w:val="000000" w:themeColor="text1"/>
          <w:sz w:val="20"/>
          <w:bdr w:val="none" w:sz="0" w:space="0" w:color="auto" w:frame="1"/>
        </w:rPr>
        <w:t>,</w:t>
      </w:r>
      <w:r w:rsidR="000A7C46" w:rsidRPr="00527030">
        <w:rPr>
          <w:rFonts w:ascii="Arial" w:hAnsi="Arial" w:cs="Arial"/>
          <w:color w:val="000000" w:themeColor="text1"/>
          <w:sz w:val="20"/>
          <w:bdr w:val="none" w:sz="0" w:space="0" w:color="auto" w:frame="1"/>
        </w:rPr>
        <w:t xml:space="preserve"> el principio de subsidiariedad debe estudiarse atendiendo no solo a la idoneidad y eficacia de los recursos con los que se cuenta</w:t>
      </w:r>
      <w:r w:rsidR="00E56B03" w:rsidRPr="00527030">
        <w:rPr>
          <w:rFonts w:ascii="Arial" w:hAnsi="Arial" w:cs="Arial"/>
          <w:color w:val="000000" w:themeColor="text1"/>
          <w:sz w:val="20"/>
          <w:bdr w:val="none" w:sz="0" w:space="0" w:color="auto" w:frame="1"/>
        </w:rPr>
        <w:t xml:space="preserve">n en el proceso judicial, sino </w:t>
      </w:r>
      <w:r w:rsidR="00347D25" w:rsidRPr="00527030">
        <w:rPr>
          <w:rFonts w:ascii="Arial" w:hAnsi="Arial" w:cs="Arial"/>
          <w:color w:val="000000" w:themeColor="text1"/>
          <w:sz w:val="20"/>
          <w:bdr w:val="none" w:sz="0" w:space="0" w:color="auto" w:frame="1"/>
        </w:rPr>
        <w:t xml:space="preserve"> también </w:t>
      </w:r>
      <w:r w:rsidR="00DD4715" w:rsidRPr="00527030">
        <w:rPr>
          <w:rFonts w:ascii="Arial" w:hAnsi="Arial" w:cs="Arial"/>
          <w:color w:val="000000" w:themeColor="text1"/>
          <w:sz w:val="20"/>
          <w:bdr w:val="none" w:sz="0" w:space="0" w:color="auto" w:frame="1"/>
        </w:rPr>
        <w:t xml:space="preserve">valorarse </w:t>
      </w:r>
      <w:r w:rsidR="00E56B03" w:rsidRPr="00527030">
        <w:rPr>
          <w:rFonts w:ascii="Arial" w:hAnsi="Arial" w:cs="Arial"/>
          <w:color w:val="000000" w:themeColor="text1"/>
          <w:sz w:val="20"/>
          <w:bdr w:val="none" w:sz="0" w:space="0" w:color="auto" w:frame="1"/>
        </w:rPr>
        <w:t>e</w:t>
      </w:r>
      <w:r w:rsidR="000A7C46" w:rsidRPr="00527030">
        <w:rPr>
          <w:rFonts w:ascii="Arial" w:hAnsi="Arial" w:cs="Arial"/>
          <w:color w:val="000000" w:themeColor="text1"/>
          <w:sz w:val="20"/>
          <w:bdr w:val="none" w:sz="0" w:space="0" w:color="auto" w:frame="1"/>
        </w:rPr>
        <w:t>l despliegue efectuado por las partes intervinientes.</w:t>
      </w:r>
      <w:r w:rsidR="002434EC" w:rsidRPr="00527030">
        <w:rPr>
          <w:rFonts w:ascii="Arial" w:hAnsi="Arial" w:cs="Arial"/>
          <w:color w:val="000000" w:themeColor="text1"/>
          <w:sz w:val="20"/>
          <w:bdr w:val="none" w:sz="0" w:space="0" w:color="auto" w:frame="1"/>
        </w:rPr>
        <w:t xml:space="preserve"> Es así como </w:t>
      </w:r>
      <w:r w:rsidR="000A7C46" w:rsidRPr="00527030">
        <w:rPr>
          <w:rFonts w:ascii="Arial" w:hAnsi="Arial" w:cs="Arial"/>
          <w:color w:val="000000" w:themeColor="text1"/>
          <w:sz w:val="20"/>
          <w:bdr w:val="none" w:sz="0" w:space="0" w:color="auto" w:frame="1"/>
        </w:rPr>
        <w:lastRenderedPageBreak/>
        <w:t>resulta indispensable realizar dicho análisis</w:t>
      </w:r>
      <w:r w:rsidR="00EC18F6" w:rsidRPr="00527030">
        <w:rPr>
          <w:rFonts w:ascii="Arial" w:hAnsi="Arial" w:cs="Arial"/>
          <w:color w:val="000000" w:themeColor="text1"/>
          <w:sz w:val="20"/>
          <w:bdr w:val="none" w:sz="0" w:space="0" w:color="auto" w:frame="1"/>
        </w:rPr>
        <w:t>, puesto que</w:t>
      </w:r>
      <w:r w:rsidR="005476D9" w:rsidRPr="00527030">
        <w:rPr>
          <w:rFonts w:ascii="Arial" w:hAnsi="Arial" w:cs="Arial"/>
          <w:color w:val="000000" w:themeColor="text1"/>
          <w:sz w:val="20"/>
          <w:bdr w:val="none" w:sz="0" w:space="0" w:color="auto" w:frame="1"/>
        </w:rPr>
        <w:t>,</w:t>
      </w:r>
      <w:r w:rsidR="00EC18F6" w:rsidRPr="00527030">
        <w:rPr>
          <w:rFonts w:ascii="Arial" w:hAnsi="Arial" w:cs="Arial"/>
          <w:color w:val="000000" w:themeColor="text1"/>
          <w:sz w:val="20"/>
          <w:bdr w:val="none" w:sz="0" w:space="0" w:color="auto" w:frame="1"/>
        </w:rPr>
        <w:t xml:space="preserve"> en estos casos, el carácter residual de la acción de tutela debe responder al agotamiento de los recursos, de tal ma</w:t>
      </w:r>
      <w:r w:rsidR="008D12EA" w:rsidRPr="00527030">
        <w:rPr>
          <w:rFonts w:ascii="Arial" w:hAnsi="Arial" w:cs="Arial"/>
          <w:color w:val="000000" w:themeColor="text1"/>
          <w:sz w:val="20"/>
          <w:bdr w:val="none" w:sz="0" w:space="0" w:color="auto" w:frame="1"/>
        </w:rPr>
        <w:t>nera que</w:t>
      </w:r>
      <w:r w:rsidR="00653C14" w:rsidRPr="00527030">
        <w:rPr>
          <w:rFonts w:ascii="Arial" w:hAnsi="Arial" w:cs="Arial"/>
          <w:color w:val="000000" w:themeColor="text1"/>
          <w:sz w:val="20"/>
          <w:bdr w:val="none" w:sz="0" w:space="0" w:color="auto" w:frame="1"/>
        </w:rPr>
        <w:t xml:space="preserve">, </w:t>
      </w:r>
      <w:r w:rsidR="008D12EA" w:rsidRPr="00527030">
        <w:rPr>
          <w:rFonts w:ascii="Arial" w:hAnsi="Arial" w:cs="Arial"/>
          <w:color w:val="000000" w:themeColor="text1"/>
          <w:sz w:val="20"/>
          <w:bdr w:val="none" w:sz="0" w:space="0" w:color="auto" w:frame="1"/>
        </w:rPr>
        <w:t xml:space="preserve">constituye un imperativo constitucional, no solo el ejercicio de los medios de defensa judicial, </w:t>
      </w:r>
      <w:r w:rsidR="008D12EA" w:rsidRPr="00527030">
        <w:rPr>
          <w:rFonts w:ascii="Arial" w:hAnsi="Arial" w:cs="Arial"/>
          <w:iCs/>
          <w:color w:val="000000" w:themeColor="text1"/>
          <w:sz w:val="20"/>
          <w:bdr w:val="none" w:sz="0" w:space="0" w:color="auto" w:frame="1"/>
        </w:rPr>
        <w:t>sino actuar con la debida diligencia y cuidado en los procesos</w:t>
      </w:r>
      <w:r w:rsidR="00653C14" w:rsidRPr="00527030">
        <w:rPr>
          <w:rFonts w:ascii="Arial" w:hAnsi="Arial" w:cs="Arial"/>
          <w:iCs/>
          <w:color w:val="000000" w:themeColor="text1"/>
          <w:sz w:val="20"/>
          <w:bdr w:val="none" w:sz="0" w:space="0" w:color="auto" w:frame="1"/>
        </w:rPr>
        <w:t>, motivo por el cual la falta injustificada del agotamiento de los recursos legales deviene en la improcedencia del mecanismo de amparo.</w:t>
      </w:r>
    </w:p>
    <w:p w:rsidR="00E56B03" w:rsidRPr="00527030" w:rsidRDefault="00E56B03" w:rsidP="00E01276">
      <w:pPr>
        <w:shd w:val="clear" w:color="auto" w:fill="FFFFFF"/>
        <w:jc w:val="both"/>
        <w:textAlignment w:val="baseline"/>
        <w:rPr>
          <w:rFonts w:ascii="Arial" w:hAnsi="Arial" w:cs="Arial"/>
          <w:iCs/>
          <w:color w:val="000000" w:themeColor="text1"/>
          <w:sz w:val="20"/>
          <w:bdr w:val="none" w:sz="0" w:space="0" w:color="auto" w:frame="1"/>
        </w:rPr>
      </w:pPr>
    </w:p>
    <w:p w:rsidR="00516DF0" w:rsidRPr="00527030" w:rsidRDefault="008E682A" w:rsidP="00E01276">
      <w:pPr>
        <w:shd w:val="clear" w:color="auto" w:fill="FFFFFF"/>
        <w:jc w:val="both"/>
        <w:rPr>
          <w:rFonts w:ascii="Arial" w:hAnsi="Arial" w:cs="Arial"/>
          <w:color w:val="000000" w:themeColor="text1"/>
          <w:sz w:val="20"/>
          <w:bdr w:val="none" w:sz="0" w:space="0" w:color="auto" w:frame="1"/>
          <w:lang w:val="es-MX"/>
        </w:rPr>
      </w:pPr>
      <w:r w:rsidRPr="00527030">
        <w:rPr>
          <w:rFonts w:ascii="Arial" w:hAnsi="Arial" w:cs="Arial"/>
          <w:color w:val="000000" w:themeColor="text1"/>
          <w:sz w:val="20"/>
          <w:lang w:eastAsia="es-CO"/>
        </w:rPr>
        <w:t>4.4.7.</w:t>
      </w:r>
      <w:r w:rsidR="00E56B03" w:rsidRPr="00527030">
        <w:rPr>
          <w:rFonts w:ascii="Arial" w:hAnsi="Arial" w:cs="Arial"/>
          <w:color w:val="000000" w:themeColor="text1"/>
          <w:sz w:val="20"/>
          <w:lang w:eastAsia="es-CO"/>
        </w:rPr>
        <w:t xml:space="preserve"> </w:t>
      </w:r>
      <w:r w:rsidR="005476D9" w:rsidRPr="00527030">
        <w:rPr>
          <w:rFonts w:ascii="Arial" w:hAnsi="Arial" w:cs="Arial"/>
          <w:color w:val="000000" w:themeColor="text1"/>
          <w:sz w:val="20"/>
          <w:lang w:eastAsia="es-CO"/>
        </w:rPr>
        <w:t>En el asunto</w:t>
      </w:r>
      <w:r w:rsidR="002434EC" w:rsidRPr="00527030">
        <w:rPr>
          <w:rFonts w:ascii="Arial" w:hAnsi="Arial" w:cs="Arial"/>
          <w:color w:val="000000" w:themeColor="text1"/>
          <w:sz w:val="20"/>
          <w:lang w:eastAsia="es-CO"/>
        </w:rPr>
        <w:t xml:space="preserve"> objeto de estudio, e</w:t>
      </w:r>
      <w:r w:rsidR="00E56B03" w:rsidRPr="00527030">
        <w:rPr>
          <w:rFonts w:ascii="Arial" w:hAnsi="Arial" w:cs="Arial"/>
          <w:color w:val="000000" w:themeColor="text1"/>
          <w:sz w:val="20"/>
          <w:lang w:eastAsia="es-CO"/>
        </w:rPr>
        <w:t xml:space="preserve">l </w:t>
      </w:r>
      <w:r w:rsidR="00347D25" w:rsidRPr="00527030">
        <w:rPr>
          <w:rFonts w:ascii="Arial" w:hAnsi="Arial" w:cs="Arial"/>
          <w:color w:val="000000" w:themeColor="text1"/>
          <w:sz w:val="20"/>
          <w:lang w:eastAsia="es-CO"/>
        </w:rPr>
        <w:t>demandante</w:t>
      </w:r>
      <w:r w:rsidR="00E56B03" w:rsidRPr="00527030">
        <w:rPr>
          <w:rFonts w:ascii="Arial" w:hAnsi="Arial" w:cs="Arial"/>
          <w:color w:val="000000" w:themeColor="text1"/>
          <w:sz w:val="20"/>
          <w:lang w:eastAsia="es-CO"/>
        </w:rPr>
        <w:t xml:space="preserve"> acudió a la acción de tutela luego de haber agotado el medio judicial ordinario consagrado en las normas procesales pertinentes. </w:t>
      </w:r>
      <w:r w:rsidR="00347D25" w:rsidRPr="00527030">
        <w:rPr>
          <w:rFonts w:ascii="Arial" w:hAnsi="Arial" w:cs="Arial"/>
          <w:color w:val="000000" w:themeColor="text1"/>
          <w:sz w:val="20"/>
          <w:lang w:eastAsia="es-CO"/>
        </w:rPr>
        <w:t xml:space="preserve">Ello por cuanto </w:t>
      </w:r>
      <w:r w:rsidR="002B4955" w:rsidRPr="00527030">
        <w:rPr>
          <w:rFonts w:ascii="Arial" w:hAnsi="Arial" w:cs="Arial"/>
          <w:color w:val="000000" w:themeColor="text1"/>
          <w:sz w:val="20"/>
          <w:lang w:eastAsia="es-CO"/>
        </w:rPr>
        <w:t>presentó</w:t>
      </w:r>
      <w:r w:rsidR="00E56B03" w:rsidRPr="00527030">
        <w:rPr>
          <w:rFonts w:ascii="Arial" w:hAnsi="Arial" w:cs="Arial"/>
          <w:color w:val="000000" w:themeColor="text1"/>
          <w:sz w:val="20"/>
          <w:lang w:eastAsia="es-CO"/>
        </w:rPr>
        <w:t xml:space="preserve"> recurso de a</w:t>
      </w:r>
      <w:r w:rsidR="002B4955" w:rsidRPr="00527030">
        <w:rPr>
          <w:rFonts w:ascii="Arial" w:hAnsi="Arial" w:cs="Arial"/>
          <w:color w:val="000000" w:themeColor="text1"/>
          <w:sz w:val="20"/>
          <w:lang w:eastAsia="es-CO"/>
        </w:rPr>
        <w:t>pelación contra la sentencia de</w:t>
      </w:r>
      <w:r w:rsidR="00E56B03" w:rsidRPr="00527030">
        <w:rPr>
          <w:rFonts w:ascii="Arial" w:hAnsi="Arial" w:cs="Arial"/>
          <w:color w:val="000000" w:themeColor="text1"/>
          <w:sz w:val="20"/>
          <w:lang w:eastAsia="es-CO"/>
        </w:rPr>
        <w:t xml:space="preserve"> 4 de abril de 2013, proferida por el Juzgado Noveno Laboral del Circuito de Barranquilla, el cual fue decidido por la Sala Laboral del Tribunal Superior del Di</w:t>
      </w:r>
      <w:r w:rsidR="00342FAD" w:rsidRPr="00527030">
        <w:rPr>
          <w:rFonts w:ascii="Arial" w:hAnsi="Arial" w:cs="Arial"/>
          <w:color w:val="000000" w:themeColor="text1"/>
          <w:sz w:val="20"/>
          <w:lang w:eastAsia="es-CO"/>
        </w:rPr>
        <w:t>strito Judicial de Barranquilla, e interpuso</w:t>
      </w:r>
      <w:r w:rsidR="00E56B03" w:rsidRPr="00527030">
        <w:rPr>
          <w:rFonts w:ascii="Arial" w:hAnsi="Arial" w:cs="Arial"/>
          <w:color w:val="000000" w:themeColor="text1"/>
          <w:sz w:val="20"/>
          <w:lang w:eastAsia="es-CO"/>
        </w:rPr>
        <w:t xml:space="preserve"> recurso de casación el cual fue admitido el 2 de julio de 2014, </w:t>
      </w:r>
      <w:r w:rsidR="00CE652D" w:rsidRPr="00527030">
        <w:rPr>
          <w:rFonts w:ascii="Arial" w:hAnsi="Arial" w:cs="Arial"/>
          <w:color w:val="000000" w:themeColor="text1"/>
          <w:sz w:val="20"/>
          <w:lang w:eastAsia="es-CO"/>
        </w:rPr>
        <w:t xml:space="preserve">se le corrió </w:t>
      </w:r>
      <w:r w:rsidR="00E56B03" w:rsidRPr="00527030">
        <w:rPr>
          <w:rFonts w:ascii="Arial" w:hAnsi="Arial" w:cs="Arial"/>
          <w:color w:val="000000" w:themeColor="text1"/>
          <w:sz w:val="20"/>
          <w:lang w:eastAsia="es-CO"/>
        </w:rPr>
        <w:t xml:space="preserve">traslado al recurrente, sin embargo, mediante providencia del 1 de octubre de 2014, fue declarado desierto, pues el </w:t>
      </w:r>
      <w:r w:rsidR="00342FAD" w:rsidRPr="00527030">
        <w:rPr>
          <w:rFonts w:ascii="Arial" w:hAnsi="Arial" w:cs="Arial"/>
          <w:color w:val="000000" w:themeColor="text1"/>
          <w:sz w:val="20"/>
          <w:lang w:eastAsia="es-CO"/>
        </w:rPr>
        <w:t>actor</w:t>
      </w:r>
      <w:r w:rsidR="00E56B03" w:rsidRPr="00527030">
        <w:rPr>
          <w:rFonts w:ascii="Arial" w:hAnsi="Arial" w:cs="Arial"/>
          <w:color w:val="000000" w:themeColor="text1"/>
          <w:sz w:val="20"/>
          <w:lang w:eastAsia="es-CO"/>
        </w:rPr>
        <w:t xml:space="preserve"> (Aurelio Modesto Galán Sosa), no presentó la demanda de casación, lo anterior, de conformidad con lo dispuesto en el artículo 65 del Decreto 528 de 1964.</w:t>
      </w:r>
      <w:r w:rsidR="00E56B03" w:rsidRPr="00527030">
        <w:rPr>
          <w:rStyle w:val="Refdenotaalpie"/>
          <w:rFonts w:ascii="Arial" w:hAnsi="Arial" w:cs="Arial"/>
          <w:color w:val="000000" w:themeColor="text1"/>
          <w:sz w:val="20"/>
          <w:lang w:eastAsia="es-CO"/>
        </w:rPr>
        <w:footnoteReference w:id="19"/>
      </w:r>
      <w:r w:rsidR="00E56B03" w:rsidRPr="00527030">
        <w:rPr>
          <w:rFonts w:ascii="Arial" w:hAnsi="Arial" w:cs="Arial"/>
          <w:color w:val="000000" w:themeColor="text1"/>
          <w:sz w:val="20"/>
          <w:lang w:eastAsia="es-CO"/>
        </w:rPr>
        <w:t xml:space="preserve"> </w:t>
      </w:r>
      <w:r w:rsidR="002434EC" w:rsidRPr="00527030">
        <w:rPr>
          <w:rFonts w:ascii="Arial" w:hAnsi="Arial" w:cs="Arial"/>
          <w:color w:val="000000" w:themeColor="text1"/>
          <w:sz w:val="20"/>
          <w:lang w:eastAsia="es-CO"/>
        </w:rPr>
        <w:t xml:space="preserve">Se desprende de lo anterior que </w:t>
      </w:r>
      <w:r w:rsidR="00101430" w:rsidRPr="00527030">
        <w:rPr>
          <w:rFonts w:ascii="Arial" w:hAnsi="Arial" w:cs="Arial"/>
          <w:color w:val="000000" w:themeColor="text1"/>
          <w:sz w:val="20"/>
          <w:bdr w:val="none" w:sz="0" w:space="0" w:color="auto" w:frame="1"/>
          <w:lang w:val="es-MX"/>
        </w:rPr>
        <w:t xml:space="preserve">no </w:t>
      </w:r>
      <w:r w:rsidR="002434EC" w:rsidRPr="00527030">
        <w:rPr>
          <w:rFonts w:ascii="Arial" w:hAnsi="Arial" w:cs="Arial"/>
          <w:color w:val="000000" w:themeColor="text1"/>
          <w:sz w:val="20"/>
          <w:bdr w:val="none" w:sz="0" w:space="0" w:color="auto" w:frame="1"/>
          <w:lang w:val="es-MX"/>
        </w:rPr>
        <w:t xml:space="preserve">fue </w:t>
      </w:r>
      <w:r w:rsidR="00FC1875" w:rsidRPr="00527030">
        <w:rPr>
          <w:rFonts w:ascii="Arial" w:hAnsi="Arial" w:cs="Arial"/>
          <w:color w:val="000000" w:themeColor="text1"/>
          <w:sz w:val="20"/>
          <w:bdr w:val="none" w:sz="0" w:space="0" w:color="auto" w:frame="1"/>
          <w:lang w:val="es-MX"/>
        </w:rPr>
        <w:t>sustentado</w:t>
      </w:r>
      <w:r w:rsidR="00101430" w:rsidRPr="00527030">
        <w:rPr>
          <w:rFonts w:ascii="Arial" w:hAnsi="Arial" w:cs="Arial"/>
          <w:color w:val="000000" w:themeColor="text1"/>
          <w:sz w:val="20"/>
          <w:bdr w:val="none" w:sz="0" w:space="0" w:color="auto" w:frame="1"/>
          <w:lang w:val="es-MX"/>
        </w:rPr>
        <w:t xml:space="preserve"> el recurso extraordinario, instancia procesal que le permitía plantear</w:t>
      </w:r>
      <w:r w:rsidR="0002572D" w:rsidRPr="00527030">
        <w:rPr>
          <w:rFonts w:ascii="Arial" w:hAnsi="Arial" w:cs="Arial"/>
          <w:color w:val="000000" w:themeColor="text1"/>
          <w:sz w:val="20"/>
          <w:bdr w:val="none" w:sz="0" w:space="0" w:color="auto" w:frame="1"/>
          <w:lang w:val="es-MX"/>
        </w:rPr>
        <w:t xml:space="preserve"> al actor</w:t>
      </w:r>
      <w:r w:rsidR="00101430" w:rsidRPr="00527030">
        <w:rPr>
          <w:rFonts w:ascii="Arial" w:hAnsi="Arial" w:cs="Arial"/>
          <w:color w:val="000000" w:themeColor="text1"/>
          <w:sz w:val="20"/>
          <w:bdr w:val="none" w:sz="0" w:space="0" w:color="auto" w:frame="1"/>
          <w:lang w:val="es-MX"/>
        </w:rPr>
        <w:t xml:space="preserve"> los argumentos aquí esbozados, por consiguiente, </w:t>
      </w:r>
      <w:r w:rsidR="00512065" w:rsidRPr="00527030">
        <w:rPr>
          <w:rFonts w:ascii="Arial" w:hAnsi="Arial" w:cs="Arial"/>
          <w:color w:val="000000" w:themeColor="text1"/>
          <w:sz w:val="20"/>
          <w:bdr w:val="none" w:sz="0" w:space="0" w:color="auto" w:frame="1"/>
          <w:lang w:val="es-MX"/>
        </w:rPr>
        <w:t xml:space="preserve">actuó sin la debida </w:t>
      </w:r>
      <w:r w:rsidR="00101430" w:rsidRPr="00527030">
        <w:rPr>
          <w:rFonts w:ascii="Arial" w:hAnsi="Arial" w:cs="Arial"/>
          <w:color w:val="000000" w:themeColor="text1"/>
          <w:sz w:val="20"/>
          <w:bdr w:val="none" w:sz="0" w:space="0" w:color="auto" w:frame="1"/>
          <w:lang w:val="es-MX"/>
        </w:rPr>
        <w:t xml:space="preserve">diligencia en el proceso, y </w:t>
      </w:r>
      <w:r w:rsidR="00DE4394" w:rsidRPr="00527030">
        <w:rPr>
          <w:rFonts w:ascii="Arial" w:hAnsi="Arial" w:cs="Arial"/>
          <w:color w:val="000000" w:themeColor="text1"/>
          <w:sz w:val="20"/>
          <w:bdr w:val="none" w:sz="0" w:space="0" w:color="auto" w:frame="1"/>
          <w:lang w:val="es-MX"/>
        </w:rPr>
        <w:t xml:space="preserve">además, </w:t>
      </w:r>
      <w:r w:rsidR="00101430" w:rsidRPr="00527030">
        <w:rPr>
          <w:rFonts w:ascii="Arial" w:hAnsi="Arial" w:cs="Arial"/>
          <w:color w:val="000000" w:themeColor="text1"/>
          <w:sz w:val="20"/>
          <w:bdr w:val="none" w:sz="0" w:space="0" w:color="auto" w:frame="1"/>
          <w:lang w:val="es-MX"/>
        </w:rPr>
        <w:t>no aleg</w:t>
      </w:r>
      <w:r w:rsidR="00D63604" w:rsidRPr="00527030">
        <w:rPr>
          <w:rFonts w:ascii="Arial" w:hAnsi="Arial" w:cs="Arial"/>
          <w:color w:val="000000" w:themeColor="text1"/>
          <w:sz w:val="20"/>
          <w:bdr w:val="none" w:sz="0" w:space="0" w:color="auto" w:frame="1"/>
          <w:lang w:val="es-MX"/>
        </w:rPr>
        <w:t xml:space="preserve">ó, </w:t>
      </w:r>
      <w:r w:rsidR="009D4436" w:rsidRPr="00527030">
        <w:rPr>
          <w:rFonts w:ascii="Arial" w:hAnsi="Arial" w:cs="Arial"/>
          <w:color w:val="000000" w:themeColor="text1"/>
          <w:sz w:val="20"/>
          <w:bdr w:val="none" w:sz="0" w:space="0" w:color="auto" w:frame="1"/>
          <w:lang w:val="es-MX"/>
        </w:rPr>
        <w:t>como</w:t>
      </w:r>
      <w:r w:rsidR="00D63604" w:rsidRPr="00527030">
        <w:rPr>
          <w:rFonts w:ascii="Arial" w:hAnsi="Arial" w:cs="Arial"/>
          <w:color w:val="000000" w:themeColor="text1"/>
          <w:sz w:val="20"/>
          <w:bdr w:val="none" w:sz="0" w:space="0" w:color="auto" w:frame="1"/>
          <w:lang w:val="es-MX"/>
        </w:rPr>
        <w:t xml:space="preserve"> tampoco </w:t>
      </w:r>
      <w:r w:rsidR="00101430" w:rsidRPr="00527030">
        <w:rPr>
          <w:rFonts w:ascii="Arial" w:hAnsi="Arial" w:cs="Arial"/>
          <w:color w:val="000000" w:themeColor="text1"/>
          <w:sz w:val="20"/>
          <w:bdr w:val="none" w:sz="0" w:space="0" w:color="auto" w:frame="1"/>
          <w:lang w:val="es-MX"/>
        </w:rPr>
        <w:t>acreditó</w:t>
      </w:r>
      <w:r w:rsidR="009B57D1" w:rsidRPr="00527030">
        <w:rPr>
          <w:rFonts w:ascii="Arial" w:hAnsi="Arial" w:cs="Arial"/>
          <w:color w:val="000000" w:themeColor="text1"/>
          <w:sz w:val="20"/>
          <w:bdr w:val="none" w:sz="0" w:space="0" w:color="auto" w:frame="1"/>
          <w:lang w:val="es-MX"/>
        </w:rPr>
        <w:t>,</w:t>
      </w:r>
      <w:r w:rsidR="00101430" w:rsidRPr="00527030">
        <w:rPr>
          <w:rFonts w:ascii="Arial" w:hAnsi="Arial" w:cs="Arial"/>
          <w:color w:val="000000" w:themeColor="text1"/>
          <w:sz w:val="20"/>
          <w:bdr w:val="none" w:sz="0" w:space="0" w:color="auto" w:frame="1"/>
          <w:lang w:val="es-MX"/>
        </w:rPr>
        <w:t xml:space="preserve"> ci</w:t>
      </w:r>
      <w:r w:rsidR="002B4955" w:rsidRPr="00527030">
        <w:rPr>
          <w:rFonts w:ascii="Arial" w:hAnsi="Arial" w:cs="Arial"/>
          <w:color w:val="000000" w:themeColor="text1"/>
          <w:sz w:val="20"/>
          <w:bdr w:val="none" w:sz="0" w:space="0" w:color="auto" w:frame="1"/>
          <w:lang w:val="es-MX"/>
        </w:rPr>
        <w:t>rcunstancias que justificaran dicha</w:t>
      </w:r>
      <w:r w:rsidR="00101430" w:rsidRPr="00527030">
        <w:rPr>
          <w:rFonts w:ascii="Arial" w:hAnsi="Arial" w:cs="Arial"/>
          <w:color w:val="000000" w:themeColor="text1"/>
          <w:sz w:val="20"/>
          <w:bdr w:val="none" w:sz="0" w:space="0" w:color="auto" w:frame="1"/>
          <w:lang w:val="es-MX"/>
        </w:rPr>
        <w:t xml:space="preserve"> inactividad. </w:t>
      </w:r>
      <w:r w:rsidR="00812365" w:rsidRPr="00527030">
        <w:rPr>
          <w:rFonts w:ascii="Arial" w:hAnsi="Arial" w:cs="Arial"/>
          <w:color w:val="000000" w:themeColor="text1"/>
          <w:sz w:val="20"/>
          <w:bdr w:val="none" w:sz="0" w:space="0" w:color="auto" w:frame="1"/>
          <w:lang w:val="es-MX"/>
        </w:rPr>
        <w:t xml:space="preserve"> </w:t>
      </w:r>
      <w:r w:rsidR="000E0F50" w:rsidRPr="00527030">
        <w:rPr>
          <w:rFonts w:ascii="Arial" w:hAnsi="Arial" w:cs="Arial"/>
          <w:color w:val="000000" w:themeColor="text1"/>
          <w:sz w:val="20"/>
          <w:shd w:val="clear" w:color="auto" w:fill="FFFFFF"/>
        </w:rPr>
        <w:t xml:space="preserve">Es así como se evidencia que el actor no cumplió con el agotamiento </w:t>
      </w:r>
      <w:r w:rsidR="00B33FA3" w:rsidRPr="00527030">
        <w:rPr>
          <w:rFonts w:ascii="Arial" w:hAnsi="Arial" w:cs="Arial"/>
          <w:color w:val="000000" w:themeColor="text1"/>
          <w:sz w:val="20"/>
          <w:shd w:val="clear" w:color="auto" w:fill="FFFFFF"/>
        </w:rPr>
        <w:t>de todas las instancias ni</w:t>
      </w:r>
      <w:r w:rsidR="00215737" w:rsidRPr="00527030">
        <w:rPr>
          <w:rFonts w:ascii="Arial" w:hAnsi="Arial" w:cs="Arial"/>
          <w:color w:val="000000" w:themeColor="text1"/>
          <w:sz w:val="20"/>
          <w:shd w:val="clear" w:color="auto" w:fill="FFFFFF"/>
        </w:rPr>
        <w:t xml:space="preserve"> recursos </w:t>
      </w:r>
      <w:r w:rsidR="0069782B" w:rsidRPr="00527030">
        <w:rPr>
          <w:rFonts w:ascii="Arial" w:hAnsi="Arial" w:cs="Arial"/>
          <w:color w:val="000000" w:themeColor="text1"/>
          <w:sz w:val="20"/>
          <w:shd w:val="clear" w:color="auto" w:fill="FFFFFF"/>
        </w:rPr>
        <w:t>con</w:t>
      </w:r>
      <w:r w:rsidR="00215737" w:rsidRPr="00527030">
        <w:rPr>
          <w:rFonts w:ascii="Arial" w:hAnsi="Arial" w:cs="Arial"/>
          <w:color w:val="000000" w:themeColor="text1"/>
          <w:sz w:val="20"/>
          <w:shd w:val="clear" w:color="auto" w:fill="FFFFFF"/>
        </w:rPr>
        <w:t xml:space="preserve"> los cuales </w:t>
      </w:r>
      <w:r w:rsidR="0069782B" w:rsidRPr="00527030">
        <w:rPr>
          <w:rFonts w:ascii="Arial" w:hAnsi="Arial" w:cs="Arial"/>
          <w:color w:val="000000" w:themeColor="text1"/>
          <w:sz w:val="20"/>
          <w:shd w:val="clear" w:color="auto" w:fill="FFFFFF"/>
        </w:rPr>
        <w:t>hubiere</w:t>
      </w:r>
      <w:r w:rsidR="00215737" w:rsidRPr="00527030">
        <w:rPr>
          <w:rFonts w:ascii="Arial" w:hAnsi="Arial" w:cs="Arial"/>
          <w:color w:val="000000" w:themeColor="text1"/>
          <w:sz w:val="20"/>
          <w:shd w:val="clear" w:color="auto" w:fill="FFFFFF"/>
        </w:rPr>
        <w:t xml:space="preserve"> podido solicitar la protección del derecho amenazado o vulnerado,</w:t>
      </w:r>
      <w:r w:rsidR="00516DF0" w:rsidRPr="00527030">
        <w:rPr>
          <w:rFonts w:ascii="Arial" w:hAnsi="Arial" w:cs="Arial"/>
          <w:color w:val="000000" w:themeColor="text1"/>
          <w:sz w:val="20"/>
          <w:shd w:val="clear" w:color="auto" w:fill="FFFFFF"/>
        </w:rPr>
        <w:t xml:space="preserve"> </w:t>
      </w:r>
      <w:r w:rsidR="0069782B" w:rsidRPr="00527030">
        <w:rPr>
          <w:rFonts w:ascii="Arial" w:hAnsi="Arial" w:cs="Arial"/>
          <w:color w:val="000000" w:themeColor="text1"/>
          <w:sz w:val="20"/>
          <w:shd w:val="clear" w:color="auto" w:fill="FFFFFF"/>
        </w:rPr>
        <w:t xml:space="preserve">sin manifestar ni acreditar </w:t>
      </w:r>
      <w:r w:rsidR="00516DF0" w:rsidRPr="00527030">
        <w:rPr>
          <w:rFonts w:ascii="Arial" w:hAnsi="Arial" w:cs="Arial"/>
          <w:color w:val="000000" w:themeColor="text1"/>
          <w:sz w:val="20"/>
          <w:shd w:val="clear" w:color="auto" w:fill="FFFFFF"/>
        </w:rPr>
        <w:t>las circunstancias que no le permitieron agotar el recurso extraordinario</w:t>
      </w:r>
      <w:r w:rsidR="0069782B" w:rsidRPr="00527030">
        <w:rPr>
          <w:rFonts w:ascii="Arial" w:hAnsi="Arial" w:cs="Arial"/>
          <w:color w:val="000000" w:themeColor="text1"/>
          <w:sz w:val="20"/>
          <w:shd w:val="clear" w:color="auto" w:fill="FFFFFF"/>
        </w:rPr>
        <w:t>.</w:t>
      </w:r>
    </w:p>
    <w:p w:rsidR="00F363BC" w:rsidRPr="00527030" w:rsidRDefault="00F363BC" w:rsidP="00E01276">
      <w:pPr>
        <w:shd w:val="clear" w:color="auto" w:fill="FFFFFF"/>
        <w:jc w:val="both"/>
        <w:textAlignment w:val="baseline"/>
        <w:rPr>
          <w:rFonts w:ascii="Arial" w:hAnsi="Arial" w:cs="Arial"/>
          <w:bCs/>
          <w:color w:val="000000" w:themeColor="text1"/>
          <w:sz w:val="20"/>
          <w:shd w:val="clear" w:color="auto" w:fill="FFFFFF"/>
        </w:rPr>
      </w:pPr>
    </w:p>
    <w:p w:rsidR="00F363BC" w:rsidRPr="00527030" w:rsidRDefault="00B40BC1" w:rsidP="00E01276">
      <w:pPr>
        <w:shd w:val="clear" w:color="auto" w:fill="FFFFFF"/>
        <w:jc w:val="both"/>
        <w:textAlignment w:val="baseline"/>
        <w:rPr>
          <w:rFonts w:ascii="Arial" w:hAnsi="Arial" w:cs="Arial"/>
          <w:color w:val="000000" w:themeColor="text1"/>
          <w:sz w:val="20"/>
          <w:bdr w:val="none" w:sz="0" w:space="0" w:color="auto" w:frame="1"/>
          <w:lang w:val="es-ES_tradnl"/>
        </w:rPr>
      </w:pPr>
      <w:r w:rsidRPr="00527030">
        <w:rPr>
          <w:rFonts w:ascii="Arial" w:hAnsi="Arial" w:cs="Arial"/>
          <w:color w:val="000000" w:themeColor="text1"/>
          <w:sz w:val="20"/>
          <w:bdr w:val="none" w:sz="0" w:space="0" w:color="auto" w:frame="1"/>
          <w:lang w:val="es-ES_tradnl"/>
        </w:rPr>
        <w:t>4.4.8</w:t>
      </w:r>
      <w:r w:rsidR="00F363BC" w:rsidRPr="00527030">
        <w:rPr>
          <w:rFonts w:ascii="Arial" w:hAnsi="Arial" w:cs="Arial"/>
          <w:color w:val="000000" w:themeColor="text1"/>
          <w:sz w:val="20"/>
          <w:bdr w:val="none" w:sz="0" w:space="0" w:color="auto" w:frame="1"/>
          <w:lang w:val="es-ES_tradnl"/>
        </w:rPr>
        <w:t xml:space="preserve">. En ese orden de ideas, siendo el recurso extraordinario de casación el  mecanismo procesal idóneo a efectos de controvertir los </w:t>
      </w:r>
      <w:r w:rsidR="002C47CE" w:rsidRPr="00527030">
        <w:rPr>
          <w:rFonts w:ascii="Arial" w:hAnsi="Arial" w:cs="Arial"/>
          <w:color w:val="000000" w:themeColor="text1"/>
          <w:sz w:val="20"/>
          <w:bdr w:val="none" w:sz="0" w:space="0" w:color="auto" w:frame="1"/>
          <w:lang w:val="es-ES_tradnl"/>
        </w:rPr>
        <w:t>desaciertos</w:t>
      </w:r>
      <w:r w:rsidR="00F363BC" w:rsidRPr="00527030">
        <w:rPr>
          <w:rFonts w:ascii="Arial" w:hAnsi="Arial" w:cs="Arial"/>
          <w:color w:val="000000" w:themeColor="text1"/>
          <w:sz w:val="20"/>
          <w:bdr w:val="none" w:sz="0" w:space="0" w:color="auto" w:frame="1"/>
          <w:lang w:val="es-ES_tradnl"/>
        </w:rPr>
        <w:t xml:space="preserve"> jurídicos que se endilgan a las providencias de los jueces Noveno Laboral del Circuito de Barranquilla, y</w:t>
      </w:r>
      <w:r w:rsidR="00B33FA3" w:rsidRPr="00527030">
        <w:rPr>
          <w:rFonts w:ascii="Arial" w:hAnsi="Arial" w:cs="Arial"/>
          <w:color w:val="000000" w:themeColor="text1"/>
          <w:sz w:val="20"/>
          <w:bdr w:val="none" w:sz="0" w:space="0" w:color="auto" w:frame="1"/>
          <w:lang w:val="es-ES_tradnl"/>
        </w:rPr>
        <w:t xml:space="preserve"> de</w:t>
      </w:r>
      <w:r w:rsidR="00F363BC" w:rsidRPr="00527030">
        <w:rPr>
          <w:rFonts w:ascii="Arial" w:hAnsi="Arial" w:cs="Arial"/>
          <w:color w:val="000000" w:themeColor="text1"/>
          <w:sz w:val="20"/>
          <w:bdr w:val="none" w:sz="0" w:space="0" w:color="auto" w:frame="1"/>
          <w:lang w:val="es-ES_tradnl"/>
        </w:rPr>
        <w:t xml:space="preserve"> la Sala Laboral del Tribunal Superior de esa misma ciudad, mal haría esta Corte </w:t>
      </w:r>
      <w:r w:rsidR="00B33FA3" w:rsidRPr="00527030">
        <w:rPr>
          <w:rFonts w:ascii="Arial" w:hAnsi="Arial" w:cs="Arial"/>
          <w:color w:val="000000" w:themeColor="text1"/>
          <w:sz w:val="20"/>
          <w:bdr w:val="none" w:sz="0" w:space="0" w:color="auto" w:frame="1"/>
          <w:lang w:val="es-ES_tradnl"/>
        </w:rPr>
        <w:t xml:space="preserve">en </w:t>
      </w:r>
      <w:r w:rsidR="00F363BC" w:rsidRPr="00527030">
        <w:rPr>
          <w:rFonts w:ascii="Arial" w:hAnsi="Arial" w:cs="Arial"/>
          <w:color w:val="000000" w:themeColor="text1"/>
          <w:sz w:val="20"/>
          <w:bdr w:val="none" w:sz="0" w:space="0" w:color="auto" w:frame="1"/>
          <w:lang w:val="es-ES_tradnl"/>
        </w:rPr>
        <w:t>estudiar los aspectos legales y probatorios que debieron ser definidos por el juez natural</w:t>
      </w:r>
      <w:r w:rsidR="00F363BC" w:rsidRPr="00527030">
        <w:rPr>
          <w:rFonts w:ascii="Arial" w:hAnsi="Arial" w:cs="Arial"/>
          <w:iCs/>
          <w:color w:val="000000" w:themeColor="text1"/>
          <w:sz w:val="20"/>
          <w:bdr w:val="none" w:sz="0" w:space="0" w:color="auto" w:frame="1"/>
          <w:lang w:val="es-ES_tradnl"/>
        </w:rPr>
        <w:t> </w:t>
      </w:r>
      <w:r w:rsidR="00F363BC" w:rsidRPr="00527030">
        <w:rPr>
          <w:rFonts w:ascii="Arial" w:hAnsi="Arial" w:cs="Arial"/>
          <w:color w:val="000000" w:themeColor="text1"/>
          <w:sz w:val="20"/>
          <w:bdr w:val="none" w:sz="0" w:space="0" w:color="auto" w:frame="1"/>
          <w:lang w:val="es-ES_tradnl"/>
        </w:rPr>
        <w:t>de estos asuntos, pues ello implicaría desconocer el principio de autonomía judicial y el carácter exc</w:t>
      </w:r>
      <w:r w:rsidR="00F33E7F" w:rsidRPr="00527030">
        <w:rPr>
          <w:rFonts w:ascii="Arial" w:hAnsi="Arial" w:cs="Arial"/>
          <w:color w:val="000000" w:themeColor="text1"/>
          <w:sz w:val="20"/>
          <w:bdr w:val="none" w:sz="0" w:space="0" w:color="auto" w:frame="1"/>
          <w:lang w:val="es-ES_tradnl"/>
        </w:rPr>
        <w:t>epcional de la acción de tutela.</w:t>
      </w:r>
      <w:r w:rsidR="00F363BC" w:rsidRPr="00527030">
        <w:rPr>
          <w:rFonts w:ascii="Arial" w:hAnsi="Arial" w:cs="Arial"/>
          <w:color w:val="000000" w:themeColor="text1"/>
          <w:sz w:val="20"/>
          <w:bdr w:val="none" w:sz="0" w:space="0" w:color="auto" w:frame="1"/>
          <w:lang w:val="es-ES_tradnl"/>
        </w:rPr>
        <w:t> </w:t>
      </w:r>
    </w:p>
    <w:p w:rsidR="00837391" w:rsidRPr="00527030" w:rsidRDefault="00837391" w:rsidP="00E01276">
      <w:pPr>
        <w:shd w:val="clear" w:color="auto" w:fill="FFFFFF"/>
        <w:jc w:val="both"/>
        <w:textAlignment w:val="baseline"/>
        <w:rPr>
          <w:rFonts w:ascii="Arial" w:hAnsi="Arial" w:cs="Arial"/>
          <w:color w:val="000000" w:themeColor="text1"/>
          <w:sz w:val="20"/>
          <w:highlight w:val="yellow"/>
          <w:bdr w:val="none" w:sz="0" w:space="0" w:color="auto" w:frame="1"/>
          <w:lang w:val="es-ES_tradnl"/>
        </w:rPr>
      </w:pPr>
    </w:p>
    <w:p w:rsidR="00837391" w:rsidRPr="00527030" w:rsidRDefault="00837391" w:rsidP="00E01276">
      <w:pPr>
        <w:jc w:val="both"/>
        <w:rPr>
          <w:rFonts w:ascii="Arial" w:hAnsi="Arial" w:cs="Arial"/>
          <w:color w:val="000000" w:themeColor="text1"/>
          <w:sz w:val="20"/>
          <w:lang w:eastAsia="es-CO"/>
        </w:rPr>
      </w:pPr>
      <w:r w:rsidRPr="00527030">
        <w:rPr>
          <w:rFonts w:ascii="Arial" w:hAnsi="Arial" w:cs="Arial"/>
          <w:color w:val="000000" w:themeColor="text1"/>
          <w:sz w:val="20"/>
          <w:bdr w:val="none" w:sz="0" w:space="0" w:color="auto" w:frame="1"/>
          <w:lang w:val="es-ES_tradnl"/>
        </w:rPr>
        <w:t>5. Requisito de inmediatez</w:t>
      </w:r>
    </w:p>
    <w:p w:rsidR="00837391" w:rsidRPr="00527030" w:rsidRDefault="00837391" w:rsidP="00E01276">
      <w:pPr>
        <w:jc w:val="both"/>
        <w:rPr>
          <w:rFonts w:ascii="Arial" w:hAnsi="Arial" w:cs="Arial"/>
          <w:color w:val="000000" w:themeColor="text1"/>
          <w:sz w:val="20"/>
          <w:lang w:eastAsia="es-CO"/>
        </w:rPr>
      </w:pPr>
    </w:p>
    <w:p w:rsidR="00837391" w:rsidRPr="00527030" w:rsidRDefault="00837391" w:rsidP="00E01276">
      <w:pPr>
        <w:jc w:val="both"/>
        <w:rPr>
          <w:rFonts w:ascii="Arial" w:hAnsi="Arial" w:cs="Arial"/>
          <w:color w:val="000000" w:themeColor="text1"/>
          <w:sz w:val="20"/>
        </w:rPr>
      </w:pPr>
      <w:r w:rsidRPr="00527030">
        <w:rPr>
          <w:rFonts w:ascii="Arial" w:hAnsi="Arial" w:cs="Arial"/>
          <w:color w:val="000000" w:themeColor="text1"/>
          <w:sz w:val="20"/>
        </w:rPr>
        <w:t>5.1. En reiterada jurisprudencia</w:t>
      </w:r>
      <w:r w:rsidRPr="00527030">
        <w:rPr>
          <w:rStyle w:val="Refdenotaalpie"/>
          <w:rFonts w:ascii="Arial" w:hAnsi="Arial" w:cs="Arial"/>
          <w:color w:val="000000" w:themeColor="text1"/>
          <w:sz w:val="20"/>
          <w:lang w:eastAsia="es-CO"/>
        </w:rPr>
        <w:footnoteReference w:id="20"/>
      </w:r>
      <w:r w:rsidRPr="00527030">
        <w:rPr>
          <w:rFonts w:ascii="Arial" w:hAnsi="Arial" w:cs="Arial"/>
          <w:color w:val="000000" w:themeColor="text1"/>
          <w:sz w:val="20"/>
        </w:rPr>
        <w:t xml:space="preserve"> este Tribunal ha insistido en que, si bien el artículo 86 de la Constitución Política, señala que la acción de tutela puede ser interpuesta </w:t>
      </w:r>
      <w:r w:rsidRPr="00527030">
        <w:rPr>
          <w:rFonts w:ascii="Arial" w:hAnsi="Arial" w:cs="Arial"/>
          <w:iCs/>
          <w:color w:val="000000" w:themeColor="text1"/>
          <w:sz w:val="20"/>
        </w:rPr>
        <w:t>en todo momento</w:t>
      </w:r>
      <w:r w:rsidRPr="00527030">
        <w:rPr>
          <w:rFonts w:ascii="Arial" w:hAnsi="Arial" w:cs="Arial"/>
          <w:color w:val="000000" w:themeColor="text1"/>
          <w:sz w:val="20"/>
        </w:rPr>
        <w:t>, ello no significa que no deba interponerse en un plazo razonable desde el inicio de la amenaza o vulneración pues, de acuerdo con el mismo artículo constitucional, es un mecanismo diseñado para reclamar l</w:t>
      </w:r>
      <w:r w:rsidRPr="00527030">
        <w:rPr>
          <w:rFonts w:ascii="Arial" w:hAnsi="Arial" w:cs="Arial"/>
          <w:iCs/>
          <w:color w:val="000000" w:themeColor="text1"/>
          <w:sz w:val="20"/>
        </w:rPr>
        <w:t>a protección inmediata</w:t>
      </w:r>
      <w:r w:rsidRPr="00527030">
        <w:rPr>
          <w:rFonts w:ascii="Arial" w:hAnsi="Arial" w:cs="Arial"/>
          <w:color w:val="000000" w:themeColor="text1"/>
          <w:sz w:val="20"/>
          <w:vertAlign w:val="superscript"/>
        </w:rPr>
        <w:footnoteReference w:id="21"/>
      </w:r>
      <w:r w:rsidRPr="00527030">
        <w:rPr>
          <w:rFonts w:ascii="Arial" w:hAnsi="Arial" w:cs="Arial"/>
          <w:iCs/>
          <w:color w:val="000000" w:themeColor="text1"/>
          <w:sz w:val="20"/>
        </w:rPr>
        <w:t xml:space="preserve"> </w:t>
      </w:r>
      <w:r w:rsidRPr="00527030">
        <w:rPr>
          <w:rFonts w:ascii="Arial" w:hAnsi="Arial" w:cs="Arial"/>
          <w:color w:val="000000" w:themeColor="text1"/>
          <w:sz w:val="20"/>
        </w:rPr>
        <w:t>de los derechos fundamentales</w:t>
      </w:r>
      <w:r w:rsidRPr="00527030">
        <w:rPr>
          <w:rFonts w:ascii="Arial" w:hAnsi="Arial" w:cs="Arial"/>
          <w:color w:val="000000" w:themeColor="text1"/>
          <w:sz w:val="20"/>
          <w:vertAlign w:val="superscript"/>
        </w:rPr>
        <w:footnoteReference w:id="22"/>
      </w:r>
      <w:r w:rsidRPr="00527030">
        <w:rPr>
          <w:rFonts w:ascii="Arial" w:hAnsi="Arial" w:cs="Arial"/>
          <w:color w:val="000000" w:themeColor="text1"/>
          <w:sz w:val="20"/>
        </w:rPr>
        <w:t>. De ahí que,</w:t>
      </w:r>
      <w:r w:rsidRPr="00527030">
        <w:rPr>
          <w:rFonts w:ascii="Arial" w:hAnsi="Arial" w:cs="Arial"/>
          <w:iCs/>
          <w:color w:val="000000" w:themeColor="text1"/>
          <w:sz w:val="20"/>
        </w:rPr>
        <w:t xml:space="preserve"> le corresponda al juez constitucional </w:t>
      </w:r>
      <w:r w:rsidRPr="00527030">
        <w:rPr>
          <w:rFonts w:ascii="Arial" w:hAnsi="Arial" w:cs="Arial"/>
          <w:color w:val="000000" w:themeColor="text1"/>
          <w:sz w:val="20"/>
        </w:rPr>
        <w:t>tomar en cuenta como dato relevante, el tiempo transcurrido entre el hecho generador de la solicitud y la petición de amparo, pues un lapso irrazonable puede llegar a demostrar que la solución que se reclama no se requiere con prontitud, como se espera en los casos para las cuales el mecanismo preferente y sumario de la tutela está reservado</w:t>
      </w:r>
      <w:r w:rsidRPr="00527030">
        <w:rPr>
          <w:rFonts w:ascii="Arial" w:hAnsi="Arial" w:cs="Arial"/>
          <w:color w:val="000000" w:themeColor="text1"/>
          <w:sz w:val="20"/>
          <w:vertAlign w:val="superscript"/>
        </w:rPr>
        <w:footnoteReference w:id="23"/>
      </w:r>
      <w:r w:rsidRPr="00527030">
        <w:rPr>
          <w:rFonts w:ascii="Arial" w:hAnsi="Arial" w:cs="Arial"/>
          <w:color w:val="000000" w:themeColor="text1"/>
          <w:sz w:val="20"/>
        </w:rPr>
        <w:t xml:space="preserve">. </w:t>
      </w:r>
    </w:p>
    <w:p w:rsidR="00837391" w:rsidRPr="00527030" w:rsidRDefault="00837391" w:rsidP="00E01276">
      <w:pPr>
        <w:pStyle w:val="Textonotapie"/>
        <w:jc w:val="both"/>
        <w:rPr>
          <w:rFonts w:ascii="Arial" w:hAnsi="Arial" w:cs="Arial"/>
          <w:color w:val="000000" w:themeColor="text1"/>
        </w:rPr>
      </w:pPr>
    </w:p>
    <w:p w:rsidR="00837391" w:rsidRPr="00527030" w:rsidRDefault="00FC1875" w:rsidP="00E01276">
      <w:pPr>
        <w:pStyle w:val="Textonotapie"/>
        <w:jc w:val="both"/>
        <w:rPr>
          <w:rFonts w:ascii="Arial" w:hAnsi="Arial" w:cs="Arial"/>
          <w:color w:val="000000" w:themeColor="text1"/>
        </w:rPr>
      </w:pPr>
      <w:r w:rsidRPr="00527030">
        <w:rPr>
          <w:rFonts w:ascii="Arial" w:hAnsi="Arial" w:cs="Arial"/>
          <w:color w:val="000000" w:themeColor="text1"/>
        </w:rPr>
        <w:t>5.2. Para</w:t>
      </w:r>
      <w:r w:rsidR="00837391" w:rsidRPr="00527030">
        <w:rPr>
          <w:rFonts w:ascii="Arial" w:hAnsi="Arial" w:cs="Arial"/>
          <w:color w:val="000000" w:themeColor="text1"/>
        </w:rPr>
        <w:t xml:space="preserve"> tal efecto, la jurisprudencia constitucional ha señalado algunos criterios generales para orientar al juez de tutela en el momento que deba establecer la razonabilidad y oportunidad de la interposición de la acción de tutela, a saber:</w:t>
      </w:r>
    </w:p>
    <w:p w:rsidR="00837391" w:rsidRPr="00527030" w:rsidRDefault="00837391" w:rsidP="00E01276">
      <w:pPr>
        <w:jc w:val="both"/>
        <w:textAlignment w:val="baseline"/>
        <w:rPr>
          <w:rFonts w:ascii="Arial" w:hAnsi="Arial" w:cs="Arial"/>
          <w:color w:val="000000" w:themeColor="text1"/>
          <w:sz w:val="20"/>
          <w:lang w:val="es-ES"/>
        </w:rPr>
      </w:pPr>
      <w:r w:rsidRPr="00527030">
        <w:rPr>
          <w:rFonts w:ascii="Arial" w:hAnsi="Arial" w:cs="Arial"/>
          <w:color w:val="000000" w:themeColor="text1"/>
          <w:sz w:val="20"/>
          <w:bdr w:val="none" w:sz="0" w:space="0" w:color="auto" w:frame="1"/>
          <w:lang w:val="es-ES"/>
        </w:rPr>
        <w:t> </w:t>
      </w:r>
    </w:p>
    <w:p w:rsidR="00837391" w:rsidRPr="00527030" w:rsidRDefault="00837391" w:rsidP="00E01276">
      <w:pPr>
        <w:jc w:val="both"/>
        <w:textAlignment w:val="baseline"/>
        <w:rPr>
          <w:rFonts w:ascii="Arial" w:hAnsi="Arial" w:cs="Arial"/>
          <w:color w:val="000000" w:themeColor="text1"/>
          <w:sz w:val="20"/>
          <w:lang w:val="es-ES"/>
        </w:rPr>
      </w:pPr>
      <w:r w:rsidRPr="00527030">
        <w:rPr>
          <w:rFonts w:ascii="Arial" w:hAnsi="Arial" w:cs="Arial"/>
          <w:color w:val="000000" w:themeColor="text1"/>
          <w:sz w:val="20"/>
          <w:bdr w:val="none" w:sz="0" w:space="0" w:color="auto" w:frame="1"/>
          <w:lang w:val="es-ES"/>
        </w:rPr>
        <w:t>(i) si existe un motivo válido para la inactividad de los accionantes; (ii) si la inactividad justificada vulnera el núcleo esencial de los derechos de terceros afectados con la decisión; (iii) si existe un nexo causal entre el ejercicio tardío de la acción y la vulneración de los derechos fundamentales del interesado;</w:t>
      </w:r>
      <w:bookmarkStart w:id="7" w:name="_ftnref12"/>
      <w:bookmarkEnd w:id="7"/>
      <w:r w:rsidRPr="00527030">
        <w:rPr>
          <w:rFonts w:ascii="Arial" w:hAnsi="Arial" w:cs="Arial"/>
          <w:color w:val="000000" w:themeColor="text1"/>
          <w:sz w:val="20"/>
          <w:bdr w:val="none" w:sz="0" w:space="0" w:color="auto" w:frame="1"/>
          <w:vertAlign w:val="superscript"/>
          <w:lang w:val="es-ES"/>
        </w:rPr>
        <w:footnoteReference w:id="24"/>
      </w:r>
      <w:r w:rsidRPr="00527030">
        <w:rPr>
          <w:rFonts w:ascii="Arial" w:hAnsi="Arial" w:cs="Arial"/>
          <w:color w:val="000000" w:themeColor="text1"/>
          <w:sz w:val="20"/>
          <w:bdr w:val="none" w:sz="0" w:space="0" w:color="auto" w:frame="1"/>
          <w:lang w:val="es-ES"/>
        </w:rPr>
        <w:t xml:space="preserve"> (iv) si el fundamento de la acción de tutela surgió después de acaecida la actuación violatoria de los derechos fundamentales, de cualquier forma en un plazo no muy alejado de la fecha de interposición.</w:t>
      </w:r>
      <w:r w:rsidRPr="00527030">
        <w:rPr>
          <w:rFonts w:ascii="Arial" w:hAnsi="Arial" w:cs="Arial"/>
          <w:color w:val="000000" w:themeColor="text1"/>
          <w:sz w:val="20"/>
          <w:bdr w:val="none" w:sz="0" w:space="0" w:color="auto" w:frame="1"/>
          <w:vertAlign w:val="superscript"/>
          <w:lang w:val="es-ES"/>
        </w:rPr>
        <w:footnoteReference w:id="25"/>
      </w:r>
      <w:r w:rsidRPr="00527030">
        <w:rPr>
          <w:rFonts w:ascii="Arial" w:hAnsi="Arial" w:cs="Arial"/>
          <w:color w:val="000000" w:themeColor="text1"/>
          <w:sz w:val="20"/>
          <w:lang w:val="es-ES"/>
        </w:rPr>
        <w:t xml:space="preserve"> </w:t>
      </w:r>
    </w:p>
    <w:p w:rsidR="00837391" w:rsidRPr="00527030" w:rsidRDefault="00837391" w:rsidP="00E01276">
      <w:pPr>
        <w:jc w:val="both"/>
        <w:textAlignment w:val="baseline"/>
        <w:rPr>
          <w:rFonts w:ascii="Arial" w:hAnsi="Arial" w:cs="Arial"/>
          <w:color w:val="000000" w:themeColor="text1"/>
          <w:sz w:val="20"/>
          <w:lang w:val="es-ES"/>
        </w:rPr>
      </w:pPr>
      <w:r w:rsidRPr="00527030">
        <w:rPr>
          <w:rFonts w:ascii="Arial" w:hAnsi="Arial" w:cs="Arial"/>
          <w:color w:val="000000" w:themeColor="text1"/>
          <w:sz w:val="20"/>
          <w:bdr w:val="none" w:sz="0" w:space="0" w:color="auto" w:frame="1"/>
          <w:lang w:val="es-ES"/>
        </w:rPr>
        <w:t> </w:t>
      </w:r>
    </w:p>
    <w:p w:rsidR="00837391" w:rsidRPr="00527030" w:rsidRDefault="00FC1875" w:rsidP="00E01276">
      <w:pPr>
        <w:jc w:val="both"/>
        <w:textAlignment w:val="baseline"/>
        <w:rPr>
          <w:rFonts w:ascii="Arial" w:hAnsi="Arial" w:cs="Arial"/>
          <w:color w:val="000000" w:themeColor="text1"/>
          <w:sz w:val="20"/>
          <w:bdr w:val="none" w:sz="0" w:space="0" w:color="auto" w:frame="1"/>
          <w:lang w:val="es-ES"/>
        </w:rPr>
      </w:pPr>
      <w:r w:rsidRPr="00527030">
        <w:rPr>
          <w:rFonts w:ascii="Arial" w:hAnsi="Arial" w:cs="Arial"/>
          <w:color w:val="000000" w:themeColor="text1"/>
          <w:sz w:val="20"/>
          <w:bdr w:val="none" w:sz="0" w:space="0" w:color="auto" w:frame="1"/>
          <w:lang w:val="es-ES"/>
        </w:rPr>
        <w:t>5.3.</w:t>
      </w:r>
      <w:r w:rsidR="00837391" w:rsidRPr="00527030">
        <w:rPr>
          <w:rFonts w:ascii="Arial" w:hAnsi="Arial" w:cs="Arial"/>
          <w:color w:val="000000" w:themeColor="text1"/>
          <w:sz w:val="20"/>
          <w:bdr w:val="none" w:sz="0" w:space="0" w:color="auto" w:frame="1"/>
          <w:lang w:val="es-ES"/>
        </w:rPr>
        <w:t>Así mismo, se h</w:t>
      </w:r>
      <w:r w:rsidR="005E459B" w:rsidRPr="00527030">
        <w:rPr>
          <w:rFonts w:ascii="Arial" w:hAnsi="Arial" w:cs="Arial"/>
          <w:color w:val="000000" w:themeColor="text1"/>
          <w:sz w:val="20"/>
          <w:bdr w:val="none" w:sz="0" w:space="0" w:color="auto" w:frame="1"/>
          <w:lang w:val="es-ES"/>
        </w:rPr>
        <w:t>an indicado los dos únicos eventos</w:t>
      </w:r>
      <w:r w:rsidR="00837391" w:rsidRPr="00527030">
        <w:rPr>
          <w:rFonts w:ascii="Arial" w:hAnsi="Arial" w:cs="Arial"/>
          <w:color w:val="000000" w:themeColor="text1"/>
          <w:sz w:val="20"/>
          <w:bdr w:val="none" w:sz="0" w:space="0" w:color="auto" w:frame="1"/>
          <w:lang w:val="es-ES"/>
        </w:rPr>
        <w:t xml:space="preserve"> en los que no es exigible el principio de inmediatez de modo estricto: </w:t>
      </w:r>
      <w:r w:rsidR="00837391" w:rsidRPr="00527030">
        <w:rPr>
          <w:rFonts w:ascii="Arial" w:hAnsi="Arial" w:cs="Arial"/>
          <w:bCs/>
          <w:color w:val="000000" w:themeColor="text1"/>
          <w:sz w:val="20"/>
          <w:bdr w:val="none" w:sz="0" w:space="0" w:color="auto" w:frame="1"/>
          <w:lang w:val="es-ES"/>
        </w:rPr>
        <w:t>(i) </w:t>
      </w:r>
      <w:r w:rsidR="00837391" w:rsidRPr="00527030">
        <w:rPr>
          <w:rFonts w:ascii="Arial" w:hAnsi="Arial" w:cs="Arial"/>
          <w:color w:val="000000" w:themeColor="text1"/>
          <w:sz w:val="20"/>
          <w:bdr w:val="none" w:sz="0" w:space="0" w:color="auto" w:frame="1"/>
          <w:lang w:val="es-ES"/>
        </w:rPr>
        <w:t>cuando  se demuestre que la vulneración es permanente en el tiempo y que, pese a que el hecho que la originó por primera vez es muy antiguo respecto de la presentación de la tutela, la situación es continua y actual; y (</w:t>
      </w:r>
      <w:r w:rsidR="00837391" w:rsidRPr="00527030">
        <w:rPr>
          <w:rFonts w:ascii="Arial" w:hAnsi="Arial" w:cs="Arial"/>
          <w:bCs/>
          <w:color w:val="000000" w:themeColor="text1"/>
          <w:sz w:val="20"/>
          <w:bdr w:val="none" w:sz="0" w:space="0" w:color="auto" w:frame="1"/>
          <w:lang w:val="es-ES"/>
        </w:rPr>
        <w:t>ii)</w:t>
      </w:r>
      <w:r w:rsidR="00837391" w:rsidRPr="00527030">
        <w:rPr>
          <w:rFonts w:ascii="Arial" w:hAnsi="Arial" w:cs="Arial"/>
          <w:color w:val="000000" w:themeColor="text1"/>
          <w:sz w:val="20"/>
          <w:bdr w:val="none" w:sz="0" w:space="0" w:color="auto" w:frame="1"/>
          <w:lang w:val="es-ES"/>
        </w:rPr>
        <w:t> cuando la especial situación de aquella persona a quien se le han vulnerado sus derechos fundamentales, hace desproporcionado el hecho de adjudicarle la carga de acudir a un juez; por ejemplo, el estado de indefensión, interdicción, abandono, minoría de edad, incapacidad física, entre otros</w:t>
      </w:r>
      <w:r w:rsidR="00837391" w:rsidRPr="00527030">
        <w:rPr>
          <w:rFonts w:ascii="Arial" w:hAnsi="Arial" w:cs="Arial"/>
          <w:color w:val="000000" w:themeColor="text1"/>
          <w:sz w:val="20"/>
          <w:bdr w:val="none" w:sz="0" w:space="0" w:color="auto" w:frame="1"/>
          <w:vertAlign w:val="superscript"/>
          <w:lang w:val="es-ES"/>
        </w:rPr>
        <w:footnoteReference w:id="26"/>
      </w:r>
      <w:r w:rsidR="00837391" w:rsidRPr="00527030">
        <w:rPr>
          <w:rFonts w:ascii="Arial" w:hAnsi="Arial" w:cs="Arial"/>
          <w:color w:val="000000" w:themeColor="text1"/>
          <w:sz w:val="20"/>
          <w:bdr w:val="none" w:sz="0" w:space="0" w:color="auto" w:frame="1"/>
          <w:lang w:val="es-ES"/>
        </w:rPr>
        <w:t>.</w:t>
      </w:r>
    </w:p>
    <w:p w:rsidR="00FC1875" w:rsidRPr="00527030" w:rsidRDefault="00FC1875" w:rsidP="00E01276">
      <w:pPr>
        <w:jc w:val="both"/>
        <w:textAlignment w:val="baseline"/>
        <w:rPr>
          <w:rFonts w:ascii="Arial" w:hAnsi="Arial" w:cs="Arial"/>
          <w:color w:val="000000" w:themeColor="text1"/>
          <w:sz w:val="20"/>
          <w:bdr w:val="none" w:sz="0" w:space="0" w:color="auto" w:frame="1"/>
          <w:lang w:val="es-ES"/>
        </w:rPr>
      </w:pPr>
    </w:p>
    <w:p w:rsidR="00837391" w:rsidRPr="00527030" w:rsidRDefault="00FC1875" w:rsidP="00E01276">
      <w:pPr>
        <w:jc w:val="both"/>
        <w:textAlignment w:val="baseline"/>
        <w:rPr>
          <w:rFonts w:ascii="Arial" w:hAnsi="Arial" w:cs="Arial"/>
          <w:color w:val="000000" w:themeColor="text1"/>
          <w:sz w:val="20"/>
          <w:shd w:val="clear" w:color="auto" w:fill="FFFFFF"/>
        </w:rPr>
      </w:pPr>
      <w:r w:rsidRPr="00527030">
        <w:rPr>
          <w:rFonts w:ascii="Arial" w:hAnsi="Arial" w:cs="Arial"/>
          <w:color w:val="000000" w:themeColor="text1"/>
          <w:sz w:val="20"/>
          <w:bdr w:val="none" w:sz="0" w:space="0" w:color="auto" w:frame="1"/>
          <w:lang w:val="es-ES"/>
        </w:rPr>
        <w:t>5.4. A</w:t>
      </w:r>
      <w:r w:rsidR="00837391" w:rsidRPr="00527030">
        <w:rPr>
          <w:rFonts w:ascii="Arial" w:hAnsi="Arial" w:cs="Arial"/>
          <w:color w:val="000000" w:themeColor="text1"/>
          <w:sz w:val="20"/>
          <w:bdr w:val="none" w:sz="0" w:space="0" w:color="auto" w:frame="1"/>
          <w:lang w:val="es-ES"/>
        </w:rPr>
        <w:t xml:space="preserve"> modo de conclusión, la inmediatez más que un requisito de procedibilidad, constituye un elemento esencial o característica principal de la acción de tutela. Por tal razón, </w:t>
      </w:r>
      <w:r w:rsidR="00837391" w:rsidRPr="00527030">
        <w:rPr>
          <w:rFonts w:ascii="Arial" w:hAnsi="Arial" w:cs="Arial"/>
          <w:color w:val="000000" w:themeColor="text1"/>
          <w:sz w:val="20"/>
          <w:shd w:val="clear" w:color="auto" w:fill="FFFFFF"/>
        </w:rPr>
        <w:t>el examen del mismo no se reduce a verificar simplemente el paso del tiempo entre el hecho generador de la vulneración de un derecho fundamental y la interposición de la demanda de tutela, sino que, además, comprende la valoración de la razonabilidad del plazo, la cual está sujeta a los hechos que configuran el caso concreto y debe ser efectuada por el juez de tutela atendiendo a los criterios que sobre el particular ha fijado la jurisprudencia constitucional.</w:t>
      </w:r>
    </w:p>
    <w:p w:rsidR="00837391" w:rsidRPr="00527030" w:rsidRDefault="00837391" w:rsidP="00E01276">
      <w:pPr>
        <w:jc w:val="both"/>
        <w:textAlignment w:val="baseline"/>
        <w:rPr>
          <w:rFonts w:ascii="Arial" w:hAnsi="Arial" w:cs="Arial"/>
          <w:color w:val="000000" w:themeColor="text1"/>
          <w:sz w:val="20"/>
          <w:shd w:val="clear" w:color="auto" w:fill="FFFFFF"/>
        </w:rPr>
      </w:pPr>
    </w:p>
    <w:p w:rsidR="00837391" w:rsidRPr="00527030" w:rsidRDefault="00837391" w:rsidP="00E01276">
      <w:pPr>
        <w:jc w:val="both"/>
        <w:textAlignment w:val="baseline"/>
        <w:rPr>
          <w:rFonts w:ascii="Arial" w:hAnsi="Arial" w:cs="Arial"/>
          <w:color w:val="000000" w:themeColor="text1"/>
          <w:sz w:val="20"/>
        </w:rPr>
      </w:pPr>
      <w:r w:rsidRPr="00527030">
        <w:rPr>
          <w:rFonts w:ascii="Arial" w:hAnsi="Arial" w:cs="Arial"/>
          <w:color w:val="000000" w:themeColor="text1"/>
          <w:sz w:val="20"/>
          <w:shd w:val="clear" w:color="auto" w:fill="FFFFFF"/>
        </w:rPr>
        <w:t>5.</w:t>
      </w:r>
      <w:r w:rsidR="00FC1875" w:rsidRPr="00527030">
        <w:rPr>
          <w:rFonts w:ascii="Arial" w:hAnsi="Arial" w:cs="Arial"/>
          <w:color w:val="000000" w:themeColor="text1"/>
          <w:sz w:val="20"/>
          <w:shd w:val="clear" w:color="auto" w:fill="FFFFFF"/>
        </w:rPr>
        <w:t>5</w:t>
      </w:r>
      <w:r w:rsidRPr="00527030">
        <w:rPr>
          <w:rFonts w:ascii="Arial" w:hAnsi="Arial" w:cs="Arial"/>
          <w:color w:val="000000" w:themeColor="text1"/>
          <w:sz w:val="20"/>
          <w:shd w:val="clear" w:color="auto" w:fill="FFFFFF"/>
        </w:rPr>
        <w:t>.</w:t>
      </w:r>
      <w:r w:rsidR="00FC1875" w:rsidRPr="00527030">
        <w:rPr>
          <w:rFonts w:ascii="Arial" w:hAnsi="Arial" w:cs="Arial"/>
          <w:color w:val="000000" w:themeColor="text1"/>
          <w:sz w:val="20"/>
          <w:shd w:val="clear" w:color="auto" w:fill="FFFFFF"/>
        </w:rPr>
        <w:t xml:space="preserve"> En el presente asunto, </w:t>
      </w:r>
      <w:r w:rsidRPr="00527030">
        <w:rPr>
          <w:rFonts w:ascii="Arial" w:hAnsi="Arial" w:cs="Arial"/>
          <w:color w:val="000000" w:themeColor="text1"/>
          <w:sz w:val="20"/>
          <w:shd w:val="clear" w:color="auto" w:fill="FFFFFF"/>
        </w:rPr>
        <w:t xml:space="preserve">se </w:t>
      </w:r>
      <w:r w:rsidRPr="00527030">
        <w:rPr>
          <w:rFonts w:ascii="Arial" w:hAnsi="Arial" w:cs="Arial"/>
          <w:color w:val="000000" w:themeColor="text1"/>
          <w:sz w:val="20"/>
        </w:rPr>
        <w:t>dejó transcurrir un tiempo prolongado e injustificado entre la interposici</w:t>
      </w:r>
      <w:r w:rsidR="00322AD3" w:rsidRPr="00527030">
        <w:rPr>
          <w:rFonts w:ascii="Arial" w:hAnsi="Arial" w:cs="Arial"/>
          <w:color w:val="000000" w:themeColor="text1"/>
          <w:sz w:val="20"/>
        </w:rPr>
        <w:t xml:space="preserve">ón de la acción de tutela </w:t>
      </w:r>
      <w:r w:rsidRPr="00527030">
        <w:rPr>
          <w:rFonts w:ascii="Arial" w:hAnsi="Arial" w:cs="Arial"/>
          <w:color w:val="000000" w:themeColor="text1"/>
          <w:sz w:val="20"/>
        </w:rPr>
        <w:t>-</w:t>
      </w:r>
      <w:r w:rsidR="00322AD3" w:rsidRPr="00527030">
        <w:rPr>
          <w:rFonts w:ascii="Arial" w:hAnsi="Arial" w:cs="Arial"/>
          <w:color w:val="000000" w:themeColor="text1"/>
          <w:sz w:val="20"/>
        </w:rPr>
        <w:t>1 de julio de 2015</w:t>
      </w:r>
      <w:r w:rsidRPr="00527030">
        <w:rPr>
          <w:rFonts w:ascii="Arial" w:hAnsi="Arial" w:cs="Arial"/>
          <w:color w:val="000000" w:themeColor="text1"/>
          <w:sz w:val="20"/>
        </w:rPr>
        <w:t xml:space="preserve"> y el hecho que presuntamente generó la vulneración, cual fue la decisión adoptada </w:t>
      </w:r>
      <w:r w:rsidR="000442E7" w:rsidRPr="00527030">
        <w:rPr>
          <w:rFonts w:ascii="Arial" w:hAnsi="Arial" w:cs="Arial"/>
          <w:color w:val="000000" w:themeColor="text1"/>
          <w:sz w:val="20"/>
        </w:rPr>
        <w:t>por el Tribunal Superior del Distrito Judicial de Barranquilla</w:t>
      </w:r>
      <w:r w:rsidRPr="00527030">
        <w:rPr>
          <w:rFonts w:ascii="Arial" w:hAnsi="Arial" w:cs="Arial"/>
          <w:color w:val="000000" w:themeColor="text1"/>
          <w:sz w:val="20"/>
        </w:rPr>
        <w:t xml:space="preserve">, el </w:t>
      </w:r>
      <w:r w:rsidR="000C5FA9" w:rsidRPr="00527030">
        <w:rPr>
          <w:rFonts w:ascii="Arial" w:hAnsi="Arial" w:cs="Arial"/>
          <w:color w:val="000000" w:themeColor="text1"/>
          <w:sz w:val="20"/>
        </w:rPr>
        <w:t>13 de agosto de 2013</w:t>
      </w:r>
      <w:r w:rsidR="000442E7" w:rsidRPr="00527030">
        <w:rPr>
          <w:rFonts w:ascii="Arial" w:hAnsi="Arial" w:cs="Arial"/>
          <w:color w:val="000000" w:themeColor="text1"/>
          <w:sz w:val="20"/>
        </w:rPr>
        <w:t xml:space="preserve">, </w:t>
      </w:r>
      <w:r w:rsidRPr="00527030">
        <w:rPr>
          <w:rFonts w:ascii="Arial" w:hAnsi="Arial" w:cs="Arial"/>
          <w:color w:val="000000" w:themeColor="text1"/>
          <w:sz w:val="20"/>
        </w:rPr>
        <w:t xml:space="preserve">en la que se </w:t>
      </w:r>
      <w:r w:rsidR="000442E7" w:rsidRPr="00527030">
        <w:rPr>
          <w:rFonts w:ascii="Arial" w:hAnsi="Arial" w:cs="Arial"/>
          <w:color w:val="000000" w:themeColor="text1"/>
          <w:sz w:val="20"/>
        </w:rPr>
        <w:t>absolvió a la Administradora Colombiana de Pensiones -Colpensiones- y a Transportes Atlántico S.C.A. Hoy Transportes Atlántico López Chagin y Cía S.C.A.</w:t>
      </w:r>
      <w:r w:rsidR="000C5FA9" w:rsidRPr="00527030">
        <w:rPr>
          <w:rFonts w:ascii="Arial" w:hAnsi="Arial" w:cs="Arial"/>
          <w:color w:val="000000" w:themeColor="text1"/>
          <w:sz w:val="20"/>
        </w:rPr>
        <w:t xml:space="preserve">, de la solicitud de pensión de </w:t>
      </w:r>
      <w:r w:rsidR="009D7780" w:rsidRPr="00527030">
        <w:rPr>
          <w:rFonts w:ascii="Arial" w:hAnsi="Arial" w:cs="Arial"/>
          <w:color w:val="000000" w:themeColor="text1"/>
          <w:sz w:val="20"/>
        </w:rPr>
        <w:t>invalidez</w:t>
      </w:r>
      <w:r w:rsidR="004316DE" w:rsidRPr="00527030">
        <w:rPr>
          <w:rFonts w:ascii="Arial" w:hAnsi="Arial" w:cs="Arial"/>
          <w:color w:val="000000" w:themeColor="text1"/>
          <w:sz w:val="20"/>
        </w:rPr>
        <w:t>.</w:t>
      </w:r>
      <w:r w:rsidR="00104E10" w:rsidRPr="00527030">
        <w:rPr>
          <w:rFonts w:ascii="Arial" w:hAnsi="Arial" w:cs="Arial"/>
          <w:color w:val="000000" w:themeColor="text1"/>
          <w:sz w:val="20"/>
        </w:rPr>
        <w:t xml:space="preserve"> </w:t>
      </w:r>
      <w:r w:rsidR="004316DE" w:rsidRPr="00527030">
        <w:rPr>
          <w:rFonts w:ascii="Arial" w:hAnsi="Arial" w:cs="Arial"/>
          <w:color w:val="000000" w:themeColor="text1"/>
          <w:sz w:val="20"/>
        </w:rPr>
        <w:t xml:space="preserve"> Contra dicha decisión se</w:t>
      </w:r>
      <w:r w:rsidR="000C5FA9" w:rsidRPr="00527030">
        <w:rPr>
          <w:rFonts w:ascii="Arial" w:hAnsi="Arial" w:cs="Arial"/>
          <w:color w:val="000000" w:themeColor="text1"/>
          <w:sz w:val="20"/>
        </w:rPr>
        <w:t xml:space="preserve"> interpuesto el recurso extraordinario de casación, el cual fue declarado desierto mediante auto del 1 de octubre de 2014. </w:t>
      </w:r>
    </w:p>
    <w:p w:rsidR="00837391" w:rsidRPr="00527030" w:rsidRDefault="00837391" w:rsidP="00E01276">
      <w:pPr>
        <w:jc w:val="both"/>
        <w:rPr>
          <w:rFonts w:ascii="Arial" w:hAnsi="Arial" w:cs="Arial"/>
          <w:color w:val="000000" w:themeColor="text1"/>
          <w:sz w:val="20"/>
        </w:rPr>
      </w:pPr>
    </w:p>
    <w:p w:rsidR="00837391" w:rsidRPr="00527030" w:rsidRDefault="00AF65A3" w:rsidP="00E01276">
      <w:pPr>
        <w:jc w:val="both"/>
        <w:rPr>
          <w:rFonts w:ascii="Arial" w:hAnsi="Arial" w:cs="Arial"/>
          <w:color w:val="000000" w:themeColor="text1"/>
          <w:sz w:val="20"/>
          <w:shd w:val="clear" w:color="auto" w:fill="FFFFFF"/>
        </w:rPr>
      </w:pPr>
      <w:r w:rsidRPr="00527030">
        <w:rPr>
          <w:rStyle w:val="apple-converted-space"/>
          <w:rFonts w:ascii="Arial" w:hAnsi="Arial" w:cs="Arial"/>
          <w:color w:val="000000" w:themeColor="text1"/>
          <w:sz w:val="20"/>
          <w:shd w:val="clear" w:color="auto" w:fill="FFFFFF"/>
        </w:rPr>
        <w:t>5.6</w:t>
      </w:r>
      <w:r w:rsidR="00837391" w:rsidRPr="00527030">
        <w:rPr>
          <w:rStyle w:val="apple-converted-space"/>
          <w:rFonts w:ascii="Arial" w:hAnsi="Arial" w:cs="Arial"/>
          <w:color w:val="000000" w:themeColor="text1"/>
          <w:sz w:val="20"/>
          <w:shd w:val="clear" w:color="auto" w:fill="FFFFFF"/>
        </w:rPr>
        <w:t xml:space="preserve"> Con base en los elementos del caso concreto y atendiendo al reiterado precedente que ha fijado sobre el tema la jurisprudencia constitucional, la Corte </w:t>
      </w:r>
      <w:r w:rsidR="004316DE" w:rsidRPr="00527030">
        <w:rPr>
          <w:rFonts w:ascii="Arial" w:hAnsi="Arial" w:cs="Arial"/>
          <w:color w:val="000000" w:themeColor="text1"/>
          <w:sz w:val="20"/>
        </w:rPr>
        <w:t>advierte que tampoco</w:t>
      </w:r>
      <w:r w:rsidR="00837391" w:rsidRPr="00527030">
        <w:rPr>
          <w:rFonts w:ascii="Arial" w:hAnsi="Arial" w:cs="Arial"/>
          <w:color w:val="000000" w:themeColor="text1"/>
          <w:sz w:val="20"/>
        </w:rPr>
        <w:t xml:space="preserve"> se cumple el requisito de la inmediatez en la presentación de la acción de tutela, toda vez que fue interpuesta </w:t>
      </w:r>
      <w:r w:rsidRPr="00527030">
        <w:rPr>
          <w:rFonts w:ascii="Arial" w:hAnsi="Arial" w:cs="Arial"/>
          <w:color w:val="000000" w:themeColor="text1"/>
          <w:sz w:val="20"/>
        </w:rPr>
        <w:t>habiendo transcurrido</w:t>
      </w:r>
      <w:r w:rsidR="00D7547B" w:rsidRPr="00527030">
        <w:rPr>
          <w:rFonts w:ascii="Arial" w:hAnsi="Arial" w:cs="Arial"/>
          <w:color w:val="000000" w:themeColor="text1"/>
          <w:sz w:val="20"/>
        </w:rPr>
        <w:t>s</w:t>
      </w:r>
      <w:r w:rsidRPr="00527030">
        <w:rPr>
          <w:rFonts w:ascii="Arial" w:hAnsi="Arial" w:cs="Arial"/>
          <w:color w:val="000000" w:themeColor="text1"/>
          <w:sz w:val="20"/>
        </w:rPr>
        <w:t xml:space="preserve"> 8 meses desde la última actuación judicial.</w:t>
      </w:r>
      <w:r w:rsidR="00D76315" w:rsidRPr="00527030">
        <w:rPr>
          <w:rFonts w:ascii="Arial" w:hAnsi="Arial" w:cs="Arial"/>
          <w:color w:val="000000" w:themeColor="text1"/>
          <w:sz w:val="20"/>
        </w:rPr>
        <w:t xml:space="preserve"> Tampoco se esgrimieron razones que permitan justificar la inactividad judicial del accionante.</w:t>
      </w:r>
      <w:r w:rsidR="006A3BA9" w:rsidRPr="00527030">
        <w:rPr>
          <w:rFonts w:ascii="Arial" w:hAnsi="Arial" w:cs="Arial"/>
          <w:color w:val="000000" w:themeColor="text1"/>
          <w:sz w:val="20"/>
        </w:rPr>
        <w:t xml:space="preserve"> Así las cosas, </w:t>
      </w:r>
      <w:r w:rsidR="00837391" w:rsidRPr="00527030">
        <w:rPr>
          <w:rFonts w:ascii="Arial" w:hAnsi="Arial" w:cs="Arial"/>
          <w:color w:val="000000" w:themeColor="text1"/>
          <w:sz w:val="20"/>
        </w:rPr>
        <w:t>en el asunto sub-judice</w:t>
      </w:r>
      <w:r w:rsidR="00A220F5" w:rsidRPr="00527030">
        <w:rPr>
          <w:rFonts w:ascii="Arial" w:hAnsi="Arial" w:cs="Arial"/>
          <w:color w:val="000000" w:themeColor="text1"/>
          <w:sz w:val="20"/>
        </w:rPr>
        <w:t>,</w:t>
      </w:r>
      <w:r w:rsidR="00837391" w:rsidRPr="00527030">
        <w:rPr>
          <w:rFonts w:ascii="Arial" w:hAnsi="Arial" w:cs="Arial"/>
          <w:color w:val="000000" w:themeColor="text1"/>
          <w:sz w:val="20"/>
        </w:rPr>
        <w:t xml:space="preserve"> no </w:t>
      </w:r>
      <w:r w:rsidR="00C77BEE" w:rsidRPr="00527030">
        <w:rPr>
          <w:rFonts w:ascii="Arial" w:hAnsi="Arial" w:cs="Arial"/>
          <w:color w:val="000000" w:themeColor="text1"/>
          <w:sz w:val="20"/>
        </w:rPr>
        <w:t xml:space="preserve">se </w:t>
      </w:r>
      <w:r w:rsidR="00837391" w:rsidRPr="00527030">
        <w:rPr>
          <w:rFonts w:ascii="Arial" w:hAnsi="Arial" w:cs="Arial"/>
          <w:color w:val="000000" w:themeColor="text1"/>
          <w:sz w:val="20"/>
        </w:rPr>
        <w:t>cumple</w:t>
      </w:r>
      <w:r w:rsidR="00C77BEE" w:rsidRPr="00527030">
        <w:rPr>
          <w:rFonts w:ascii="Arial" w:hAnsi="Arial" w:cs="Arial"/>
          <w:color w:val="000000" w:themeColor="text1"/>
          <w:sz w:val="20"/>
        </w:rPr>
        <w:t>n con los requisitos de</w:t>
      </w:r>
      <w:r w:rsidR="00837391" w:rsidRPr="00527030">
        <w:rPr>
          <w:rFonts w:ascii="Arial" w:hAnsi="Arial" w:cs="Arial"/>
          <w:color w:val="000000" w:themeColor="text1"/>
          <w:sz w:val="20"/>
        </w:rPr>
        <w:t xml:space="preserve"> inmediatez</w:t>
      </w:r>
      <w:r w:rsidR="00CD4E1A" w:rsidRPr="00527030">
        <w:rPr>
          <w:rFonts w:ascii="Arial" w:hAnsi="Arial" w:cs="Arial"/>
          <w:color w:val="000000" w:themeColor="text1"/>
          <w:sz w:val="20"/>
        </w:rPr>
        <w:t>, ni subsidiaredad,</w:t>
      </w:r>
      <w:r w:rsidR="00837391" w:rsidRPr="00527030">
        <w:rPr>
          <w:rFonts w:ascii="Arial" w:hAnsi="Arial" w:cs="Arial"/>
          <w:color w:val="000000" w:themeColor="text1"/>
          <w:sz w:val="20"/>
        </w:rPr>
        <w:t xml:space="preserve"> </w:t>
      </w:r>
      <w:r w:rsidR="006A3BA9" w:rsidRPr="00527030">
        <w:rPr>
          <w:rFonts w:ascii="Arial" w:hAnsi="Arial" w:cs="Arial"/>
          <w:color w:val="000000" w:themeColor="text1"/>
          <w:sz w:val="20"/>
        </w:rPr>
        <w:t>como causales genéricas</w:t>
      </w:r>
      <w:r w:rsidR="00837391" w:rsidRPr="00527030">
        <w:rPr>
          <w:rFonts w:ascii="Arial" w:hAnsi="Arial" w:cs="Arial"/>
          <w:color w:val="000000" w:themeColor="text1"/>
          <w:sz w:val="20"/>
        </w:rPr>
        <w:t xml:space="preserve"> de procedencia de la acción de tutela contra providencias judiciales. </w:t>
      </w:r>
    </w:p>
    <w:p w:rsidR="003D25CA" w:rsidRPr="00527030" w:rsidRDefault="003D25CA" w:rsidP="00E01276">
      <w:pPr>
        <w:jc w:val="both"/>
        <w:rPr>
          <w:rStyle w:val="apple-converted-space"/>
          <w:rFonts w:ascii="Arial" w:hAnsi="Arial" w:cs="Arial"/>
          <w:color w:val="000000" w:themeColor="text1"/>
          <w:sz w:val="20"/>
          <w:shd w:val="clear" w:color="auto" w:fill="FFFFFF"/>
        </w:rPr>
      </w:pPr>
    </w:p>
    <w:p w:rsidR="003D25CA" w:rsidRPr="00527030" w:rsidRDefault="001431AD" w:rsidP="00E01276">
      <w:pPr>
        <w:jc w:val="both"/>
        <w:rPr>
          <w:rStyle w:val="apple-converted-space"/>
          <w:rFonts w:ascii="Arial" w:hAnsi="Arial" w:cs="Arial"/>
          <w:color w:val="000000" w:themeColor="text1"/>
          <w:sz w:val="20"/>
        </w:rPr>
      </w:pPr>
      <w:r w:rsidRPr="00527030">
        <w:rPr>
          <w:rStyle w:val="apple-converted-space"/>
          <w:rFonts w:ascii="Arial" w:hAnsi="Arial" w:cs="Arial"/>
          <w:color w:val="000000" w:themeColor="text1"/>
          <w:sz w:val="20"/>
          <w:shd w:val="clear" w:color="auto" w:fill="FFFFFF"/>
        </w:rPr>
        <w:t>5.</w:t>
      </w:r>
      <w:r w:rsidR="00406083" w:rsidRPr="00527030">
        <w:rPr>
          <w:rStyle w:val="apple-converted-space"/>
          <w:rFonts w:ascii="Arial" w:hAnsi="Arial" w:cs="Arial"/>
          <w:color w:val="000000" w:themeColor="text1"/>
          <w:sz w:val="20"/>
          <w:shd w:val="clear" w:color="auto" w:fill="FFFFFF"/>
        </w:rPr>
        <w:t>7</w:t>
      </w:r>
      <w:r w:rsidR="003D25CA" w:rsidRPr="00527030">
        <w:rPr>
          <w:rStyle w:val="apple-converted-space"/>
          <w:rFonts w:ascii="Arial" w:hAnsi="Arial" w:cs="Arial"/>
          <w:color w:val="000000" w:themeColor="text1"/>
          <w:sz w:val="20"/>
          <w:shd w:val="clear" w:color="auto" w:fill="FFFFFF"/>
        </w:rPr>
        <w:t>. Ahora bien, como quiera que se evidencia que</w:t>
      </w:r>
      <w:r w:rsidR="00480A70" w:rsidRPr="00527030">
        <w:rPr>
          <w:rStyle w:val="apple-converted-space"/>
          <w:rFonts w:ascii="Arial" w:hAnsi="Arial" w:cs="Arial"/>
          <w:color w:val="000000" w:themeColor="text1"/>
          <w:sz w:val="20"/>
          <w:shd w:val="clear" w:color="auto" w:fill="FFFFFF"/>
        </w:rPr>
        <w:t xml:space="preserve"> </w:t>
      </w:r>
      <w:r w:rsidR="00B344E6" w:rsidRPr="00527030">
        <w:rPr>
          <w:rStyle w:val="apple-converted-space"/>
          <w:rFonts w:ascii="Arial" w:hAnsi="Arial" w:cs="Arial"/>
          <w:color w:val="000000" w:themeColor="text1"/>
          <w:sz w:val="20"/>
          <w:shd w:val="clear" w:color="auto" w:fill="FFFFFF"/>
        </w:rPr>
        <w:t>aún</w:t>
      </w:r>
      <w:r w:rsidR="003D25CA" w:rsidRPr="00527030">
        <w:rPr>
          <w:rStyle w:val="apple-converted-space"/>
          <w:rFonts w:ascii="Arial" w:hAnsi="Arial" w:cs="Arial"/>
          <w:color w:val="000000" w:themeColor="text1"/>
          <w:sz w:val="20"/>
          <w:shd w:val="clear" w:color="auto" w:fill="FFFFFF"/>
        </w:rPr>
        <w:t xml:space="preserve"> persiste </w:t>
      </w:r>
      <w:r w:rsidR="00271375" w:rsidRPr="00527030">
        <w:rPr>
          <w:rStyle w:val="apple-converted-space"/>
          <w:rFonts w:ascii="Arial" w:hAnsi="Arial" w:cs="Arial"/>
          <w:color w:val="000000" w:themeColor="text1"/>
          <w:sz w:val="20"/>
          <w:shd w:val="clear" w:color="auto" w:fill="FFFFFF"/>
        </w:rPr>
        <w:t>en el caso sub examine</w:t>
      </w:r>
      <w:r w:rsidR="00271375" w:rsidRPr="00527030">
        <w:rPr>
          <w:rFonts w:ascii="Arial" w:hAnsi="Arial" w:cs="Arial"/>
          <w:color w:val="000000" w:themeColor="text1"/>
          <w:sz w:val="20"/>
        </w:rPr>
        <w:t>, la</w:t>
      </w:r>
      <w:r w:rsidR="006808BA" w:rsidRPr="00527030">
        <w:rPr>
          <w:rFonts w:ascii="Arial" w:hAnsi="Arial" w:cs="Arial"/>
          <w:color w:val="000000" w:themeColor="text1"/>
          <w:sz w:val="20"/>
        </w:rPr>
        <w:t xml:space="preserve"> eventual</w:t>
      </w:r>
      <w:r w:rsidR="00271375" w:rsidRPr="00527030">
        <w:rPr>
          <w:rFonts w:ascii="Arial" w:hAnsi="Arial" w:cs="Arial"/>
          <w:color w:val="000000" w:themeColor="text1"/>
          <w:sz w:val="20"/>
        </w:rPr>
        <w:t xml:space="preserve"> vulneració</w:t>
      </w:r>
      <w:r w:rsidR="00D02042" w:rsidRPr="00527030">
        <w:rPr>
          <w:rFonts w:ascii="Arial" w:hAnsi="Arial" w:cs="Arial"/>
          <w:color w:val="000000" w:themeColor="text1"/>
          <w:sz w:val="20"/>
        </w:rPr>
        <w:t xml:space="preserve">n del derecho fundamental de la seguridad social, pues el demandante </w:t>
      </w:r>
      <w:r w:rsidR="00271375" w:rsidRPr="00527030">
        <w:rPr>
          <w:rFonts w:ascii="Arial" w:hAnsi="Arial" w:cs="Arial"/>
          <w:color w:val="000000" w:themeColor="text1"/>
          <w:sz w:val="20"/>
        </w:rPr>
        <w:t>continúa sin disfrutar de la pensión de</w:t>
      </w:r>
      <w:r w:rsidR="00617729" w:rsidRPr="00527030">
        <w:rPr>
          <w:rFonts w:ascii="Arial" w:hAnsi="Arial" w:cs="Arial"/>
          <w:color w:val="000000" w:themeColor="text1"/>
          <w:sz w:val="20"/>
        </w:rPr>
        <w:t xml:space="preserve"> invalidez,</w:t>
      </w:r>
      <w:r w:rsidR="00914D60" w:rsidRPr="00527030">
        <w:rPr>
          <w:rFonts w:ascii="Arial" w:hAnsi="Arial" w:cs="Arial"/>
          <w:color w:val="000000" w:themeColor="text1"/>
          <w:sz w:val="20"/>
        </w:rPr>
        <w:t xml:space="preserve"> a la que eventualmente podría acceder,</w:t>
      </w:r>
      <w:r w:rsidR="00617729" w:rsidRPr="00527030">
        <w:rPr>
          <w:rFonts w:ascii="Arial" w:hAnsi="Arial" w:cs="Arial"/>
          <w:color w:val="000000" w:themeColor="text1"/>
          <w:sz w:val="20"/>
        </w:rPr>
        <w:t xml:space="preserve"> procede al Sala al estudio de </w:t>
      </w:r>
      <w:r w:rsidR="003D25CA" w:rsidRPr="00527030">
        <w:rPr>
          <w:rFonts w:ascii="Arial" w:hAnsi="Arial" w:cs="Arial"/>
          <w:iCs/>
          <w:color w:val="000000" w:themeColor="text1"/>
          <w:sz w:val="20"/>
          <w:bdr w:val="none" w:sz="0" w:space="0" w:color="auto" w:frame="1"/>
          <w:lang w:val="es-ES"/>
        </w:rPr>
        <w:t xml:space="preserve">si le asiste el derecho </w:t>
      </w:r>
      <w:r w:rsidR="003D25CA" w:rsidRPr="00527030">
        <w:rPr>
          <w:rFonts w:ascii="Arial" w:hAnsi="Arial" w:cs="Arial"/>
          <w:color w:val="000000" w:themeColor="text1"/>
          <w:sz w:val="20"/>
          <w:bdr w:val="none" w:sz="0" w:space="0" w:color="auto" w:frame="1"/>
          <w:lang w:val="es-ES"/>
        </w:rPr>
        <w:t xml:space="preserve">conforme lo prescribe el Decreto 3041 de 1966. Frente a este nuevo problema jurídico, la Sala </w:t>
      </w:r>
      <w:r w:rsidR="00201EEE" w:rsidRPr="00527030">
        <w:rPr>
          <w:rFonts w:ascii="Arial" w:hAnsi="Arial" w:cs="Arial"/>
          <w:color w:val="000000" w:themeColor="text1"/>
          <w:sz w:val="20"/>
          <w:bdr w:val="none" w:sz="0" w:space="0" w:color="auto" w:frame="1"/>
          <w:lang w:val="es-ES"/>
        </w:rPr>
        <w:t xml:space="preserve"> estudiará los siguientes temas</w:t>
      </w:r>
      <w:r w:rsidR="00154B0B" w:rsidRPr="00527030">
        <w:rPr>
          <w:rFonts w:ascii="Arial" w:hAnsi="Arial" w:cs="Arial"/>
          <w:color w:val="000000" w:themeColor="text1"/>
          <w:sz w:val="20"/>
          <w:bdr w:val="none" w:sz="0" w:space="0" w:color="auto" w:frame="1"/>
          <w:lang w:val="es-ES"/>
        </w:rPr>
        <w:t>: (</w:t>
      </w:r>
      <w:r w:rsidR="003D25CA" w:rsidRPr="00527030">
        <w:rPr>
          <w:rFonts w:ascii="Arial" w:hAnsi="Arial" w:cs="Arial"/>
          <w:color w:val="000000" w:themeColor="text1"/>
          <w:sz w:val="20"/>
          <w:bdr w:val="none" w:sz="0" w:space="0" w:color="auto" w:frame="1"/>
          <w:lang w:val="es-ES"/>
        </w:rPr>
        <w:t xml:space="preserve">i) el fallo extra y ultra petita  (ii) </w:t>
      </w:r>
      <w:r w:rsidR="003D25CA" w:rsidRPr="00527030">
        <w:rPr>
          <w:rFonts w:ascii="Arial" w:hAnsi="Arial" w:cs="Arial"/>
          <w:bCs/>
          <w:color w:val="000000" w:themeColor="text1"/>
          <w:sz w:val="20"/>
          <w:lang w:val="es-ES_tradnl"/>
        </w:rPr>
        <w:t xml:space="preserve">tránsito normativo de la pensión de invalidez, con anterioridad a la expedición de la Ley 100 de 1993  y el derecho irrenunciable a la seguridad social, </w:t>
      </w:r>
      <w:r w:rsidR="003D25CA" w:rsidRPr="00527030">
        <w:rPr>
          <w:rStyle w:val="apple-converted-space"/>
          <w:rFonts w:ascii="Arial" w:hAnsi="Arial" w:cs="Arial"/>
          <w:color w:val="000000" w:themeColor="text1"/>
          <w:sz w:val="20"/>
          <w:shd w:val="clear" w:color="auto" w:fill="FFFFFF"/>
        </w:rPr>
        <w:t>(iii)  las consecuencias de la mora frente al no pago de aportes y, finalmente, (iv) se dará solución al caso concreto.</w:t>
      </w:r>
    </w:p>
    <w:p w:rsidR="00837391" w:rsidRPr="00527030" w:rsidRDefault="00837391" w:rsidP="00E01276">
      <w:pPr>
        <w:jc w:val="both"/>
        <w:rPr>
          <w:rStyle w:val="apple-converted-space"/>
          <w:rFonts w:ascii="Arial" w:hAnsi="Arial" w:cs="Arial"/>
          <w:color w:val="000000" w:themeColor="text1"/>
          <w:sz w:val="20"/>
          <w:shd w:val="clear" w:color="auto" w:fill="FFFFFF"/>
        </w:rPr>
      </w:pPr>
    </w:p>
    <w:p w:rsidR="001431AD" w:rsidRPr="00527030" w:rsidRDefault="001431AD" w:rsidP="00E01276">
      <w:pPr>
        <w:jc w:val="both"/>
        <w:rPr>
          <w:rFonts w:ascii="Arial" w:hAnsi="Arial" w:cs="Arial"/>
          <w:color w:val="000000" w:themeColor="text1"/>
          <w:sz w:val="20"/>
        </w:rPr>
      </w:pPr>
      <w:r w:rsidRPr="00527030">
        <w:rPr>
          <w:rFonts w:ascii="Arial" w:hAnsi="Arial" w:cs="Arial"/>
          <w:bCs/>
          <w:color w:val="000000" w:themeColor="text1"/>
          <w:sz w:val="20"/>
          <w:shd w:val="clear" w:color="auto" w:fill="FFFFFF"/>
        </w:rPr>
        <w:t xml:space="preserve">6. </w:t>
      </w:r>
      <w:r w:rsidRPr="00527030">
        <w:rPr>
          <w:rFonts w:ascii="Arial" w:hAnsi="Arial" w:cs="Arial"/>
          <w:color w:val="000000" w:themeColor="text1"/>
          <w:sz w:val="20"/>
        </w:rPr>
        <w:t>Fallo Extra y Ultra petita en materia de tutela</w:t>
      </w:r>
    </w:p>
    <w:p w:rsidR="001431AD" w:rsidRPr="00527030" w:rsidRDefault="001431AD" w:rsidP="00E01276">
      <w:pPr>
        <w:jc w:val="both"/>
        <w:rPr>
          <w:rFonts w:ascii="Arial" w:hAnsi="Arial" w:cs="Arial"/>
          <w:color w:val="000000" w:themeColor="text1"/>
          <w:sz w:val="20"/>
        </w:rPr>
      </w:pPr>
    </w:p>
    <w:p w:rsidR="001431AD" w:rsidRPr="00527030" w:rsidRDefault="001431AD" w:rsidP="00E01276">
      <w:pPr>
        <w:shd w:val="clear" w:color="auto" w:fill="FFFFFF"/>
        <w:jc w:val="both"/>
        <w:textAlignment w:val="baseline"/>
        <w:rPr>
          <w:rFonts w:ascii="Arial" w:hAnsi="Arial" w:cs="Arial"/>
          <w:color w:val="000000" w:themeColor="text1"/>
          <w:sz w:val="20"/>
        </w:rPr>
      </w:pPr>
      <w:r w:rsidRPr="00527030">
        <w:rPr>
          <w:rFonts w:ascii="Arial" w:hAnsi="Arial" w:cs="Arial"/>
          <w:color w:val="000000" w:themeColor="text1"/>
          <w:sz w:val="20"/>
          <w:bdr w:val="none" w:sz="0" w:space="0" w:color="auto" w:frame="1"/>
        </w:rPr>
        <w:t>6.1.</w:t>
      </w:r>
      <w:r w:rsidR="00615EF4" w:rsidRPr="00527030">
        <w:rPr>
          <w:rFonts w:ascii="Arial" w:hAnsi="Arial" w:cs="Arial"/>
          <w:color w:val="000000" w:themeColor="text1"/>
          <w:sz w:val="20"/>
          <w:bdr w:val="none" w:sz="0" w:space="0" w:color="auto" w:frame="1"/>
        </w:rPr>
        <w:t xml:space="preserve"> </w:t>
      </w:r>
      <w:r w:rsidRPr="00527030">
        <w:rPr>
          <w:rFonts w:ascii="Arial" w:hAnsi="Arial" w:cs="Arial"/>
          <w:color w:val="000000" w:themeColor="text1"/>
          <w:sz w:val="20"/>
          <w:bdr w:val="none" w:sz="0" w:space="0" w:color="auto" w:frame="1"/>
        </w:rPr>
        <w:t xml:space="preserve">En materia de tutela, existe la posibilidad de que el juez pueda ordenar la protección judicial de uno o más derechos fundamentales que se encuentren presuntamente conculcados, así el </w:t>
      </w:r>
      <w:r w:rsidRPr="00527030">
        <w:rPr>
          <w:rFonts w:ascii="Arial" w:hAnsi="Arial" w:cs="Arial"/>
          <w:color w:val="000000" w:themeColor="text1"/>
          <w:sz w:val="20"/>
          <w:bdr w:val="none" w:sz="0" w:space="0" w:color="auto" w:frame="1"/>
        </w:rPr>
        <w:lastRenderedPageBreak/>
        <w:t xml:space="preserve">accionante no lo hubiese pedido expresamente en la acción de tutela. El precedente de la Corporación ha señalado en estos casos que: </w:t>
      </w:r>
      <w:r w:rsidRPr="00527030">
        <w:rPr>
          <w:rFonts w:ascii="Arial" w:hAnsi="Arial" w:cs="Arial"/>
          <w:iCs/>
          <w:color w:val="000000" w:themeColor="text1"/>
          <w:sz w:val="20"/>
          <w:bdr w:val="none" w:sz="0" w:space="0" w:color="auto" w:frame="1"/>
        </w:rPr>
        <w:t>“Para la Sala es claro que, dada la naturaleza de la presente acción, la labor del juez no debe circunscribirse únicamente a las pretensiones que cualquier persona exponga en la respectiva demanda, sino que su labor debe estar encaminada a garantizar la vigencia y la efectividad de los preceptos constitucionales relativos al amparo inmediato y necesario de los derechos fundamentales. En otras palabras, en materia de tutela no sólo resulta procedente sino que en algunas ocasiones se torna indispensable que los fallos sean extra o ultra petita. Argumentar lo contrario significaría que si, por ejemplo, el juez advierte una evidente violación, o amenaza de violación de un derecho fundamental como el derecho a la vida, no podría ordenar su protección, toda vez que el peticionario no lo adujo expresamente en la debida oportunidad procesal. Ello equivaldría a que la administración de justicia tendría que desconocer el mandato contenido en el artículo 2</w:t>
      </w:r>
      <w:r w:rsidR="00BA4D84" w:rsidRPr="00527030">
        <w:rPr>
          <w:rFonts w:ascii="Arial" w:hAnsi="Arial" w:cs="Arial"/>
          <w:iCs/>
          <w:color w:val="000000" w:themeColor="text1"/>
          <w:sz w:val="20"/>
          <w:bdr w:val="none" w:sz="0" w:space="0" w:color="auto" w:frame="1"/>
        </w:rPr>
        <w:t xml:space="preserve">º </w:t>
      </w:r>
      <w:r w:rsidRPr="00527030">
        <w:rPr>
          <w:rFonts w:ascii="Arial" w:hAnsi="Arial" w:cs="Arial"/>
          <w:iCs/>
          <w:color w:val="000000" w:themeColor="text1"/>
          <w:sz w:val="20"/>
          <w:bdr w:val="none" w:sz="0" w:space="0" w:color="auto" w:frame="1"/>
        </w:rPr>
        <w:t>superior y el espíritu mismo de la Constitución Política, pues -se reitera- la vigencia de los derechos constitucionales fundamentales es el cimiento mismo del Estado social de derecho”. ‘Recuérdese que en materia de tutela, el juez puede</w:t>
      </w:r>
      <w:r w:rsidR="00B344E6" w:rsidRPr="00527030">
        <w:rPr>
          <w:rFonts w:ascii="Arial" w:hAnsi="Arial" w:cs="Arial"/>
          <w:iCs/>
          <w:color w:val="000000" w:themeColor="text1"/>
          <w:sz w:val="20"/>
          <w:bdr w:val="none" w:sz="0" w:space="0" w:color="auto" w:frame="1"/>
        </w:rPr>
        <w:t>,</w:t>
      </w:r>
      <w:r w:rsidRPr="00527030">
        <w:rPr>
          <w:rFonts w:ascii="Arial" w:hAnsi="Arial" w:cs="Arial"/>
          <w:iCs/>
          <w:color w:val="000000" w:themeColor="text1"/>
          <w:sz w:val="20"/>
          <w:bdr w:val="none" w:sz="0" w:space="0" w:color="auto" w:frame="1"/>
        </w:rPr>
        <w:t xml:space="preserve"> al estudiar el caso concreto, conceder el amparo solicitado, incluso por derechos no alegados, pues la misma naturaleza de esta acción, así lo permite. Es decir, el juez de tutela puede fallar extra y ultra petita’.</w:t>
      </w:r>
      <w:r w:rsidRPr="00527030">
        <w:rPr>
          <w:rStyle w:val="Refdenotaalpie"/>
          <w:rFonts w:ascii="Arial" w:hAnsi="Arial" w:cs="Arial"/>
          <w:iCs/>
          <w:color w:val="000000" w:themeColor="text1"/>
          <w:sz w:val="20"/>
          <w:bdr w:val="none" w:sz="0" w:space="0" w:color="auto" w:frame="1"/>
        </w:rPr>
        <w:t xml:space="preserve"> </w:t>
      </w:r>
      <w:r w:rsidRPr="00527030">
        <w:rPr>
          <w:rStyle w:val="Refdenotaalpie"/>
          <w:rFonts w:ascii="Arial" w:hAnsi="Arial" w:cs="Arial"/>
          <w:iCs/>
          <w:color w:val="000000" w:themeColor="text1"/>
          <w:sz w:val="20"/>
          <w:bdr w:val="none" w:sz="0" w:space="0" w:color="auto" w:frame="1"/>
        </w:rPr>
        <w:footnoteReference w:id="27"/>
      </w:r>
    </w:p>
    <w:p w:rsidR="001431AD" w:rsidRPr="00527030" w:rsidRDefault="001431AD" w:rsidP="00E01276">
      <w:pPr>
        <w:shd w:val="clear" w:color="auto" w:fill="FFFFFF"/>
        <w:jc w:val="both"/>
        <w:textAlignment w:val="baseline"/>
        <w:rPr>
          <w:rFonts w:ascii="Arial" w:hAnsi="Arial" w:cs="Arial"/>
          <w:color w:val="000000" w:themeColor="text1"/>
          <w:sz w:val="20"/>
        </w:rPr>
      </w:pPr>
      <w:r w:rsidRPr="00527030">
        <w:rPr>
          <w:rFonts w:ascii="Arial" w:hAnsi="Arial" w:cs="Arial"/>
          <w:color w:val="000000" w:themeColor="text1"/>
          <w:sz w:val="20"/>
          <w:bdr w:val="none" w:sz="0" w:space="0" w:color="auto" w:frame="1"/>
        </w:rPr>
        <w:t> </w:t>
      </w:r>
    </w:p>
    <w:p w:rsidR="001431AD" w:rsidRPr="00527030" w:rsidRDefault="001431AD" w:rsidP="00E01276">
      <w:pPr>
        <w:shd w:val="clear" w:color="auto" w:fill="FFFFFF"/>
        <w:jc w:val="both"/>
        <w:textAlignment w:val="baseline"/>
        <w:rPr>
          <w:rFonts w:ascii="Arial" w:hAnsi="Arial" w:cs="Arial"/>
          <w:color w:val="000000" w:themeColor="text1"/>
          <w:sz w:val="20"/>
        </w:rPr>
      </w:pPr>
      <w:r w:rsidRPr="00527030">
        <w:rPr>
          <w:rFonts w:ascii="Arial" w:hAnsi="Arial" w:cs="Arial"/>
          <w:color w:val="000000" w:themeColor="text1"/>
          <w:sz w:val="20"/>
          <w:bdr w:val="none" w:sz="0" w:space="0" w:color="auto" w:frame="1"/>
        </w:rPr>
        <w:t>6.2</w:t>
      </w:r>
      <w:r w:rsidR="003E39A0" w:rsidRPr="00527030">
        <w:rPr>
          <w:rFonts w:ascii="Arial" w:hAnsi="Arial" w:cs="Arial"/>
          <w:color w:val="000000" w:themeColor="text1"/>
          <w:sz w:val="20"/>
          <w:bdr w:val="none" w:sz="0" w:space="0" w:color="auto" w:frame="1"/>
        </w:rPr>
        <w:t>.</w:t>
      </w:r>
      <w:r w:rsidRPr="00527030">
        <w:rPr>
          <w:rFonts w:ascii="Arial" w:hAnsi="Arial" w:cs="Arial"/>
          <w:color w:val="000000" w:themeColor="text1"/>
          <w:sz w:val="20"/>
          <w:bdr w:val="none" w:sz="0" w:space="0" w:color="auto" w:frame="1"/>
        </w:rPr>
        <w:t xml:space="preserve"> En conclusión, del estudio del caso concreto el juez de tutela puede</w:t>
      </w:r>
      <w:r w:rsidR="00DA38E7" w:rsidRPr="00527030">
        <w:rPr>
          <w:rFonts w:ascii="Arial" w:hAnsi="Arial" w:cs="Arial"/>
          <w:color w:val="000000" w:themeColor="text1"/>
          <w:sz w:val="20"/>
          <w:bdr w:val="none" w:sz="0" w:space="0" w:color="auto" w:frame="1"/>
        </w:rPr>
        <w:t>,</w:t>
      </w:r>
      <w:r w:rsidRPr="00527030">
        <w:rPr>
          <w:rFonts w:ascii="Arial" w:hAnsi="Arial" w:cs="Arial"/>
          <w:color w:val="000000" w:themeColor="text1"/>
          <w:sz w:val="20"/>
          <w:bdr w:val="none" w:sz="0" w:space="0" w:color="auto" w:frame="1"/>
        </w:rPr>
        <w:t xml:space="preserve"> fallar</w:t>
      </w:r>
      <w:r w:rsidRPr="00527030">
        <w:rPr>
          <w:rStyle w:val="apple-converted-space"/>
          <w:rFonts w:ascii="Arial" w:hAnsi="Arial" w:cs="Arial"/>
          <w:color w:val="000000" w:themeColor="text1"/>
          <w:sz w:val="20"/>
          <w:bdr w:val="none" w:sz="0" w:space="0" w:color="auto" w:frame="1"/>
        </w:rPr>
        <w:t> </w:t>
      </w:r>
      <w:r w:rsidRPr="00527030">
        <w:rPr>
          <w:rFonts w:ascii="Arial" w:hAnsi="Arial" w:cs="Arial"/>
          <w:iCs/>
          <w:color w:val="000000" w:themeColor="text1"/>
          <w:sz w:val="20"/>
          <w:bdr w:val="none" w:sz="0" w:space="0" w:color="auto" w:frame="1"/>
        </w:rPr>
        <w:t>extra o ultra petita</w:t>
      </w:r>
      <w:r w:rsidRPr="00527030">
        <w:rPr>
          <w:rFonts w:ascii="Arial" w:hAnsi="Arial" w:cs="Arial"/>
          <w:color w:val="000000" w:themeColor="text1"/>
          <w:sz w:val="20"/>
          <w:bdr w:val="none" w:sz="0" w:space="0" w:color="auto" w:frame="1"/>
        </w:rPr>
        <w:t>, si de los hechos que dieron origen al amparo se deriva la vulneración de un derecho fundamental diferente al alegado.</w:t>
      </w:r>
      <w:r w:rsidRPr="00527030">
        <w:rPr>
          <w:rFonts w:ascii="Arial" w:hAnsi="Arial" w:cs="Arial"/>
          <w:color w:val="000000" w:themeColor="text1"/>
          <w:sz w:val="20"/>
        </w:rPr>
        <w:t xml:space="preserve"> </w:t>
      </w:r>
    </w:p>
    <w:p w:rsidR="00C17E0B" w:rsidRPr="00527030" w:rsidRDefault="00C17E0B" w:rsidP="00E01276">
      <w:pPr>
        <w:shd w:val="clear" w:color="auto" w:fill="FFFFFF"/>
        <w:jc w:val="both"/>
        <w:textAlignment w:val="baseline"/>
        <w:rPr>
          <w:rFonts w:ascii="Arial" w:hAnsi="Arial" w:cs="Arial"/>
          <w:color w:val="000000" w:themeColor="text1"/>
          <w:sz w:val="20"/>
        </w:rPr>
      </w:pPr>
    </w:p>
    <w:p w:rsidR="00C17E0B" w:rsidRPr="00527030" w:rsidRDefault="00C17E0B" w:rsidP="00E01276">
      <w:pPr>
        <w:pStyle w:val="Textoindependiente"/>
        <w:rPr>
          <w:rFonts w:ascii="Arial" w:hAnsi="Arial" w:cs="Arial"/>
          <w:bCs/>
          <w:color w:val="000000" w:themeColor="text1"/>
          <w:sz w:val="20"/>
          <w:lang w:val="es-ES_tradnl"/>
        </w:rPr>
      </w:pPr>
      <w:r w:rsidRPr="00527030">
        <w:rPr>
          <w:rFonts w:ascii="Arial" w:hAnsi="Arial" w:cs="Arial"/>
          <w:color w:val="000000" w:themeColor="text1"/>
          <w:sz w:val="20"/>
        </w:rPr>
        <w:t xml:space="preserve">7. </w:t>
      </w:r>
      <w:r w:rsidR="0008549D" w:rsidRPr="00527030">
        <w:rPr>
          <w:rFonts w:ascii="Arial" w:hAnsi="Arial" w:cs="Arial"/>
          <w:color w:val="000000" w:themeColor="text1"/>
          <w:sz w:val="20"/>
        </w:rPr>
        <w:t>Ausencia de cosa juzgada, de conformidad con el</w:t>
      </w:r>
      <w:r w:rsidRPr="00527030">
        <w:rPr>
          <w:rFonts w:ascii="Arial" w:hAnsi="Arial" w:cs="Arial"/>
          <w:bCs/>
          <w:color w:val="000000" w:themeColor="text1"/>
          <w:sz w:val="20"/>
          <w:lang w:val="es-ES_tradnl"/>
        </w:rPr>
        <w:t xml:space="preserve"> precedente de la jurisdicción ordinaria y constitucional </w:t>
      </w:r>
    </w:p>
    <w:p w:rsidR="00C17E0B" w:rsidRPr="00527030" w:rsidRDefault="00C17E0B" w:rsidP="00E01276">
      <w:pPr>
        <w:pStyle w:val="Textoindependiente"/>
        <w:rPr>
          <w:rFonts w:ascii="Arial" w:hAnsi="Arial" w:cs="Arial"/>
          <w:bCs/>
          <w:color w:val="000000" w:themeColor="text1"/>
          <w:sz w:val="20"/>
          <w:lang w:val="es-ES_tradnl"/>
        </w:rPr>
      </w:pPr>
    </w:p>
    <w:p w:rsidR="00C17E0B" w:rsidRPr="00527030" w:rsidRDefault="002A044A" w:rsidP="00E01276">
      <w:pPr>
        <w:pStyle w:val="Textoindependiente"/>
        <w:rPr>
          <w:rFonts w:ascii="Arial" w:hAnsi="Arial" w:cs="Arial"/>
          <w:color w:val="000000" w:themeColor="text1"/>
          <w:sz w:val="20"/>
          <w:shd w:val="clear" w:color="auto" w:fill="FFFFFF"/>
        </w:rPr>
      </w:pPr>
      <w:r w:rsidRPr="00527030">
        <w:rPr>
          <w:rFonts w:ascii="Arial" w:hAnsi="Arial" w:cs="Arial"/>
          <w:color w:val="000000" w:themeColor="text1"/>
          <w:sz w:val="20"/>
          <w:shd w:val="clear" w:color="auto" w:fill="FFFFFF"/>
        </w:rPr>
        <w:t xml:space="preserve">7.1. </w:t>
      </w:r>
      <w:r w:rsidR="00C17E0B" w:rsidRPr="00527030">
        <w:rPr>
          <w:rFonts w:ascii="Arial" w:hAnsi="Arial" w:cs="Arial"/>
          <w:color w:val="000000" w:themeColor="text1"/>
          <w:sz w:val="20"/>
          <w:shd w:val="clear" w:color="auto" w:fill="FFFFFF"/>
        </w:rPr>
        <w:t xml:space="preserve">La cosa juzgada es una institución </w:t>
      </w:r>
      <w:proofErr w:type="gramStart"/>
      <w:r w:rsidR="00C17E0B" w:rsidRPr="00527030">
        <w:rPr>
          <w:rFonts w:ascii="Arial" w:hAnsi="Arial" w:cs="Arial"/>
          <w:color w:val="000000" w:themeColor="text1"/>
          <w:sz w:val="20"/>
          <w:shd w:val="clear" w:color="auto" w:fill="FFFFFF"/>
        </w:rPr>
        <w:t>jurídico</w:t>
      </w:r>
      <w:proofErr w:type="gramEnd"/>
      <w:r w:rsidR="00C17E0B" w:rsidRPr="00527030">
        <w:rPr>
          <w:rFonts w:ascii="Arial" w:hAnsi="Arial" w:cs="Arial"/>
          <w:color w:val="000000" w:themeColor="text1"/>
          <w:sz w:val="20"/>
          <w:shd w:val="clear" w:color="auto" w:fill="FFFFFF"/>
        </w:rPr>
        <w:t xml:space="preserve"> procesal mediante la cual se otorga a las decisiones plasmadas en una sentencia y en algunas otras providencias, el carácter de inmutables, vinculantes y definitivas. Los citados efectos se conciben por disposición expresa del ordenamiento jurídico para lograr la terminación definitiva de controversias y alcanzar un estado de seguridad jurídica.</w:t>
      </w:r>
      <w:r w:rsidR="00C17E0B" w:rsidRPr="00527030">
        <w:rPr>
          <w:rStyle w:val="Refdenotaalpie"/>
          <w:rFonts w:ascii="Arial" w:hAnsi="Arial" w:cs="Arial"/>
          <w:color w:val="000000" w:themeColor="text1"/>
          <w:sz w:val="20"/>
          <w:shd w:val="clear" w:color="auto" w:fill="FFFFFF"/>
        </w:rPr>
        <w:footnoteReference w:id="28"/>
      </w:r>
    </w:p>
    <w:p w:rsidR="00C17E0B" w:rsidRPr="00527030" w:rsidRDefault="00C17E0B" w:rsidP="00E01276">
      <w:pPr>
        <w:pStyle w:val="Textoindependiente"/>
        <w:rPr>
          <w:rFonts w:ascii="Arial" w:hAnsi="Arial" w:cs="Arial"/>
          <w:bCs/>
          <w:color w:val="000000" w:themeColor="text1"/>
          <w:sz w:val="20"/>
          <w:lang w:val="es-ES_tradnl"/>
        </w:rPr>
      </w:pPr>
    </w:p>
    <w:p w:rsidR="00C17E0B" w:rsidRPr="00527030" w:rsidRDefault="004B7F6A" w:rsidP="00E01276">
      <w:pPr>
        <w:pStyle w:val="Textoindependiente"/>
        <w:rPr>
          <w:rFonts w:ascii="Arial" w:hAnsi="Arial" w:cs="Arial"/>
          <w:bCs/>
          <w:color w:val="000000" w:themeColor="text1"/>
          <w:sz w:val="20"/>
          <w:lang w:val="es-ES_tradnl"/>
        </w:rPr>
      </w:pPr>
      <w:r w:rsidRPr="00527030">
        <w:rPr>
          <w:rFonts w:ascii="Arial" w:hAnsi="Arial" w:cs="Arial"/>
          <w:bCs/>
          <w:color w:val="000000" w:themeColor="text1"/>
          <w:sz w:val="20"/>
          <w:lang w:val="es-ES_tradnl"/>
        </w:rPr>
        <w:t>7</w:t>
      </w:r>
      <w:r w:rsidR="00C17E0B" w:rsidRPr="00527030">
        <w:rPr>
          <w:rFonts w:ascii="Arial" w:hAnsi="Arial" w:cs="Arial"/>
          <w:bCs/>
          <w:color w:val="000000" w:themeColor="text1"/>
          <w:sz w:val="20"/>
          <w:lang w:val="es-ES_tradnl"/>
        </w:rPr>
        <w:t>.2. De conformidad con lo previsto en el artículo 332 del Código de Procedimiento Civil,</w:t>
      </w:r>
      <w:r w:rsidR="00C17E0B" w:rsidRPr="00527030">
        <w:rPr>
          <w:rStyle w:val="Refdenotaalpie"/>
          <w:rFonts w:ascii="Arial" w:hAnsi="Arial" w:cs="Arial"/>
          <w:bCs/>
          <w:color w:val="000000" w:themeColor="text1"/>
          <w:sz w:val="20"/>
          <w:lang w:val="es-ES_tradnl"/>
        </w:rPr>
        <w:footnoteReference w:id="29"/>
      </w:r>
      <w:r w:rsidR="00C17E0B" w:rsidRPr="00527030">
        <w:rPr>
          <w:rFonts w:ascii="Arial" w:hAnsi="Arial" w:cs="Arial"/>
          <w:bCs/>
          <w:color w:val="000000" w:themeColor="text1"/>
          <w:sz w:val="20"/>
          <w:lang w:val="es-ES_tradnl"/>
        </w:rPr>
        <w:t xml:space="preserve"> “la sentencia ejecutoriada en el proceso contencioso tiene fuerza de cosa juzgada, siempre que el nuevo proceso verse sobre el mismo objeto, y se funde en la misma causa que el anterior, y que entre ambos procesos haya identidad jurídica de partes”. </w:t>
      </w:r>
    </w:p>
    <w:p w:rsidR="004B7F6A" w:rsidRPr="00527030" w:rsidRDefault="004B7F6A" w:rsidP="00E01276">
      <w:pPr>
        <w:pStyle w:val="Textoindependiente"/>
        <w:rPr>
          <w:rFonts w:ascii="Arial" w:hAnsi="Arial" w:cs="Arial"/>
          <w:bCs/>
          <w:color w:val="000000" w:themeColor="text1"/>
          <w:sz w:val="20"/>
          <w:lang w:val="es-ES_tradnl"/>
        </w:rPr>
      </w:pPr>
    </w:p>
    <w:p w:rsidR="00C17E0B" w:rsidRPr="00527030" w:rsidRDefault="00E312F0" w:rsidP="00E01276">
      <w:pPr>
        <w:pStyle w:val="Textoindependiente"/>
        <w:rPr>
          <w:rFonts w:ascii="Arial" w:hAnsi="Arial" w:cs="Arial"/>
          <w:bCs/>
          <w:color w:val="000000" w:themeColor="text1"/>
          <w:sz w:val="20"/>
          <w:lang w:val="es-ES_tradnl"/>
        </w:rPr>
      </w:pPr>
      <w:r w:rsidRPr="00527030">
        <w:rPr>
          <w:rFonts w:ascii="Arial" w:hAnsi="Arial" w:cs="Arial"/>
          <w:bCs/>
          <w:color w:val="000000" w:themeColor="text1"/>
          <w:sz w:val="20"/>
          <w:lang w:val="es-ES_tradnl"/>
        </w:rPr>
        <w:t>7.3</w:t>
      </w:r>
      <w:r w:rsidR="00C17E0B" w:rsidRPr="00527030">
        <w:rPr>
          <w:rFonts w:ascii="Arial" w:hAnsi="Arial" w:cs="Arial"/>
          <w:bCs/>
          <w:color w:val="000000" w:themeColor="text1"/>
          <w:sz w:val="20"/>
          <w:lang w:val="es-ES_tradnl"/>
        </w:rPr>
        <w:t xml:space="preserve">. La doctrina ha señalado dos efectos importantes respecto de la cosa juzgada: </w:t>
      </w:r>
    </w:p>
    <w:p w:rsidR="00C17E0B" w:rsidRPr="00527030" w:rsidRDefault="00C17E0B" w:rsidP="00E01276">
      <w:pPr>
        <w:pStyle w:val="Textoindependiente"/>
        <w:rPr>
          <w:rFonts w:ascii="Arial" w:hAnsi="Arial" w:cs="Arial"/>
          <w:bCs/>
          <w:color w:val="000000" w:themeColor="text1"/>
          <w:sz w:val="20"/>
          <w:lang w:val="es-ES_tradnl"/>
        </w:rPr>
      </w:pPr>
    </w:p>
    <w:p w:rsidR="00C17E0B" w:rsidRPr="00527030" w:rsidRDefault="00C17E0B" w:rsidP="00E01276">
      <w:pPr>
        <w:pStyle w:val="Textoindependiente"/>
        <w:numPr>
          <w:ilvl w:val="0"/>
          <w:numId w:val="33"/>
        </w:numPr>
        <w:ind w:left="0" w:firstLine="0"/>
        <w:rPr>
          <w:rFonts w:ascii="Arial" w:hAnsi="Arial" w:cs="Arial"/>
          <w:bCs/>
          <w:color w:val="000000" w:themeColor="text1"/>
          <w:sz w:val="20"/>
          <w:lang w:val="es-ES_tradnl"/>
        </w:rPr>
      </w:pPr>
      <w:r w:rsidRPr="00527030">
        <w:rPr>
          <w:rFonts w:ascii="Arial" w:hAnsi="Arial" w:cs="Arial"/>
          <w:bCs/>
          <w:color w:val="000000" w:themeColor="text1"/>
          <w:sz w:val="20"/>
          <w:lang w:val="es-ES_tradnl"/>
        </w:rPr>
        <w:t>Salvo precisas excepciones legales,  impide volver a plantear las mismas pretensiones ante la autoridad judicial.</w:t>
      </w:r>
    </w:p>
    <w:p w:rsidR="00C17E0B" w:rsidRPr="00527030" w:rsidRDefault="00C17E0B" w:rsidP="00E01276">
      <w:pPr>
        <w:pStyle w:val="Textoindependiente"/>
        <w:numPr>
          <w:ilvl w:val="0"/>
          <w:numId w:val="33"/>
        </w:numPr>
        <w:ind w:left="0" w:firstLine="0"/>
        <w:rPr>
          <w:rFonts w:ascii="Arial" w:hAnsi="Arial" w:cs="Arial"/>
          <w:bCs/>
          <w:color w:val="000000" w:themeColor="text1"/>
          <w:sz w:val="20"/>
          <w:lang w:val="es-ES_tradnl"/>
        </w:rPr>
      </w:pPr>
      <w:r w:rsidRPr="00527030">
        <w:rPr>
          <w:rFonts w:ascii="Arial" w:hAnsi="Arial" w:cs="Arial"/>
          <w:bCs/>
          <w:color w:val="000000" w:themeColor="text1"/>
          <w:sz w:val="20"/>
          <w:lang w:val="es-ES_tradnl"/>
        </w:rPr>
        <w:t>Lo decidido en la sentencia no puede ser modificado ni siquiera por el mismo juez que la profirió; o sea, la sentencia es inmutable.</w:t>
      </w:r>
      <w:r w:rsidRPr="00527030">
        <w:rPr>
          <w:rStyle w:val="Refdenotaalpie"/>
          <w:rFonts w:ascii="Arial" w:hAnsi="Arial" w:cs="Arial"/>
          <w:bCs/>
          <w:color w:val="000000" w:themeColor="text1"/>
          <w:sz w:val="20"/>
          <w:lang w:val="es-ES_tradnl"/>
        </w:rPr>
        <w:footnoteReference w:id="30"/>
      </w:r>
    </w:p>
    <w:p w:rsidR="00C17E0B" w:rsidRPr="00527030" w:rsidRDefault="00C17E0B" w:rsidP="00E01276">
      <w:pPr>
        <w:pStyle w:val="Textoindependiente"/>
        <w:rPr>
          <w:rFonts w:ascii="Arial" w:hAnsi="Arial" w:cs="Arial"/>
          <w:bCs/>
          <w:color w:val="000000" w:themeColor="text1"/>
          <w:sz w:val="20"/>
          <w:lang w:val="es-ES_tradnl"/>
        </w:rPr>
      </w:pPr>
    </w:p>
    <w:p w:rsidR="00C17E0B" w:rsidRPr="00527030" w:rsidRDefault="005D54EB" w:rsidP="00E01276">
      <w:pPr>
        <w:pStyle w:val="Textoindependiente"/>
        <w:rPr>
          <w:rFonts w:ascii="Arial" w:hAnsi="Arial" w:cs="Arial"/>
          <w:bCs/>
          <w:color w:val="000000" w:themeColor="text1"/>
          <w:sz w:val="20"/>
          <w:lang w:val="es-ES_tradnl"/>
        </w:rPr>
      </w:pPr>
      <w:r w:rsidRPr="00527030">
        <w:rPr>
          <w:rFonts w:ascii="Arial" w:hAnsi="Arial" w:cs="Arial"/>
          <w:bCs/>
          <w:color w:val="000000" w:themeColor="text1"/>
          <w:sz w:val="20"/>
          <w:lang w:val="es-ES_tradnl"/>
        </w:rPr>
        <w:t>7</w:t>
      </w:r>
      <w:r w:rsidR="00B53EBC" w:rsidRPr="00527030">
        <w:rPr>
          <w:rFonts w:ascii="Arial" w:hAnsi="Arial" w:cs="Arial"/>
          <w:bCs/>
          <w:color w:val="000000" w:themeColor="text1"/>
          <w:sz w:val="20"/>
          <w:lang w:val="es-ES_tradnl"/>
        </w:rPr>
        <w:t>.4</w:t>
      </w:r>
      <w:r w:rsidR="00C17E0B" w:rsidRPr="00527030">
        <w:rPr>
          <w:rFonts w:ascii="Arial" w:hAnsi="Arial" w:cs="Arial"/>
          <w:bCs/>
          <w:color w:val="000000" w:themeColor="text1"/>
          <w:sz w:val="20"/>
          <w:lang w:val="es-ES_tradnl"/>
        </w:rPr>
        <w:t xml:space="preserve">. Ahora bien, la Sala de Casación Laboral de la Corte Suprema de Justicia, y la Corte Constitucional han decantado ciertas reglas a efectos de analizar la institución de la cosa juzgada, las que a continuación, se exponen: </w:t>
      </w:r>
    </w:p>
    <w:p w:rsidR="00C17E0B" w:rsidRPr="00527030" w:rsidRDefault="00C17E0B" w:rsidP="00E01276">
      <w:pPr>
        <w:pStyle w:val="Textoindependiente"/>
        <w:rPr>
          <w:rFonts w:ascii="Arial" w:hAnsi="Arial" w:cs="Arial"/>
          <w:bCs/>
          <w:color w:val="000000" w:themeColor="text1"/>
          <w:sz w:val="20"/>
          <w:lang w:val="es-ES_tradnl"/>
        </w:rPr>
      </w:pPr>
    </w:p>
    <w:p w:rsidR="00C17E0B" w:rsidRPr="00527030" w:rsidRDefault="000D1C7E" w:rsidP="00E01276">
      <w:pPr>
        <w:jc w:val="both"/>
        <w:rPr>
          <w:rFonts w:ascii="Arial" w:hAnsi="Arial" w:cs="Arial"/>
          <w:color w:val="000000" w:themeColor="text1"/>
          <w:sz w:val="20"/>
        </w:rPr>
      </w:pPr>
      <w:r w:rsidRPr="00527030">
        <w:rPr>
          <w:rFonts w:ascii="Arial" w:hAnsi="Arial" w:cs="Arial"/>
          <w:color w:val="000000" w:themeColor="text1"/>
          <w:sz w:val="20"/>
        </w:rPr>
        <w:t>7.5.</w:t>
      </w:r>
      <w:r w:rsidR="00033B89" w:rsidRPr="00527030">
        <w:rPr>
          <w:rFonts w:ascii="Arial" w:hAnsi="Arial" w:cs="Arial"/>
          <w:color w:val="000000" w:themeColor="text1"/>
          <w:sz w:val="20"/>
        </w:rPr>
        <w:t xml:space="preserve"> Se destaca en el</w:t>
      </w:r>
      <w:r w:rsidR="00C17E0B" w:rsidRPr="00527030">
        <w:rPr>
          <w:rFonts w:ascii="Arial" w:hAnsi="Arial" w:cs="Arial"/>
          <w:color w:val="000000" w:themeColor="text1"/>
          <w:sz w:val="20"/>
        </w:rPr>
        <w:t xml:space="preserve"> precedente de la</w:t>
      </w:r>
      <w:r w:rsidR="00EC1466" w:rsidRPr="00527030">
        <w:rPr>
          <w:rFonts w:ascii="Arial" w:hAnsi="Arial" w:cs="Arial"/>
          <w:color w:val="000000" w:themeColor="text1"/>
          <w:sz w:val="20"/>
        </w:rPr>
        <w:t xml:space="preserve"> jurisdicción ordinaria laboral que, </w:t>
      </w:r>
      <w:r w:rsidR="00C17E0B" w:rsidRPr="00527030">
        <w:rPr>
          <w:rFonts w:ascii="Arial" w:hAnsi="Arial" w:cs="Arial"/>
          <w:color w:val="000000" w:themeColor="text1"/>
          <w:sz w:val="20"/>
        </w:rPr>
        <w:t xml:space="preserve">en el ejercicio de su función hermenéutica </w:t>
      </w:r>
      <w:r w:rsidR="0077185F" w:rsidRPr="00527030">
        <w:rPr>
          <w:rFonts w:ascii="Arial" w:hAnsi="Arial" w:cs="Arial"/>
          <w:color w:val="000000" w:themeColor="text1"/>
          <w:sz w:val="20"/>
        </w:rPr>
        <w:t xml:space="preserve">se </w:t>
      </w:r>
      <w:r w:rsidR="00C17E0B" w:rsidRPr="00527030">
        <w:rPr>
          <w:rFonts w:ascii="Arial" w:hAnsi="Arial" w:cs="Arial"/>
          <w:color w:val="000000" w:themeColor="text1"/>
          <w:sz w:val="20"/>
        </w:rPr>
        <w:t xml:space="preserve">ha señalado que la figura de la cosa juzgada es aplicable a los juicios del trabajo por virtud de la  remisión expresa del Art.145 del Código Procesal del Trabajo y de la Seguridad Social, respecto de las sentencias ejecutoriadas proferidas en procesos contenciosos, cuando quiera que el nuevo proceso versa sobre el mismo objeto (eadem res), se funda en la misma causa que aquél en el que se profirió la sentencia (eadem causa petendi) y entre ambos hay identidad jurídica de partes (eadem condictio personarum -- eadem personae).  No basta que solamente una de las dos identidades se </w:t>
      </w:r>
      <w:proofErr w:type="gramStart"/>
      <w:r w:rsidR="00C17E0B" w:rsidRPr="00527030">
        <w:rPr>
          <w:rFonts w:ascii="Arial" w:hAnsi="Arial" w:cs="Arial"/>
          <w:color w:val="000000" w:themeColor="text1"/>
          <w:sz w:val="20"/>
        </w:rPr>
        <w:t>reflejen</w:t>
      </w:r>
      <w:proofErr w:type="gramEnd"/>
      <w:r w:rsidR="00C17E0B" w:rsidRPr="00527030">
        <w:rPr>
          <w:rFonts w:ascii="Arial" w:hAnsi="Arial" w:cs="Arial"/>
          <w:color w:val="000000" w:themeColor="text1"/>
          <w:sz w:val="20"/>
        </w:rPr>
        <w:t xml:space="preserve"> en el nuevo proceso, como tampoco, que por simple apariencia se desdibujen los elementos que la conforman.  Para que se estructure la cosa juzgada deben concurrir, necesariamente, las tres igualdades anotadas y, deben aparecer, claramente, los elementos que la comportan.  Lo fundamental es que  del núcleo de la causa </w:t>
      </w:r>
      <w:r w:rsidR="00C17E0B" w:rsidRPr="00527030">
        <w:rPr>
          <w:rFonts w:ascii="Arial" w:hAnsi="Arial" w:cs="Arial"/>
          <w:color w:val="000000" w:themeColor="text1"/>
          <w:sz w:val="20"/>
        </w:rPr>
        <w:lastRenderedPageBreak/>
        <w:t>petendi, del objeto y de las pretensiones de ambos procesos se evidencie tal identidad que le permita inferir al juez de conocimiento que se está planteando la misma cuestión litigiosa.</w:t>
      </w:r>
      <w:r w:rsidR="00C17E0B" w:rsidRPr="00527030">
        <w:rPr>
          <w:rStyle w:val="Refdenotaalpie"/>
          <w:rFonts w:ascii="Arial" w:hAnsi="Arial" w:cs="Arial"/>
          <w:color w:val="000000" w:themeColor="text1"/>
          <w:sz w:val="20"/>
        </w:rPr>
        <w:footnoteReference w:id="31"/>
      </w:r>
      <w:r w:rsidR="00C17E0B" w:rsidRPr="00527030">
        <w:rPr>
          <w:rFonts w:ascii="Arial" w:hAnsi="Arial" w:cs="Arial"/>
          <w:color w:val="000000" w:themeColor="text1"/>
          <w:sz w:val="20"/>
        </w:rPr>
        <w:t xml:space="preserve"> </w:t>
      </w:r>
    </w:p>
    <w:p w:rsidR="00C17E0B" w:rsidRPr="00527030" w:rsidRDefault="00C17E0B" w:rsidP="00E01276">
      <w:pPr>
        <w:jc w:val="both"/>
        <w:rPr>
          <w:rFonts w:ascii="Arial" w:hAnsi="Arial" w:cs="Arial"/>
          <w:color w:val="000000" w:themeColor="text1"/>
          <w:sz w:val="20"/>
        </w:rPr>
      </w:pPr>
    </w:p>
    <w:p w:rsidR="00C17E0B" w:rsidRPr="00527030" w:rsidRDefault="004915BC" w:rsidP="00E01276">
      <w:pPr>
        <w:jc w:val="both"/>
        <w:rPr>
          <w:rFonts w:ascii="Arial" w:eastAsia="Arial Unicode MS" w:hAnsi="Arial" w:cs="Arial"/>
          <w:color w:val="000000" w:themeColor="text1"/>
          <w:sz w:val="20"/>
        </w:rPr>
      </w:pPr>
      <w:r w:rsidRPr="00527030">
        <w:rPr>
          <w:rFonts w:ascii="Arial" w:hAnsi="Arial" w:cs="Arial"/>
          <w:color w:val="000000" w:themeColor="text1"/>
          <w:sz w:val="20"/>
        </w:rPr>
        <w:t>7.6</w:t>
      </w:r>
      <w:r w:rsidR="00C17E0B" w:rsidRPr="00527030">
        <w:rPr>
          <w:rFonts w:ascii="Arial" w:hAnsi="Arial" w:cs="Arial"/>
          <w:color w:val="000000" w:themeColor="text1"/>
          <w:sz w:val="20"/>
        </w:rPr>
        <w:t xml:space="preserve">. </w:t>
      </w:r>
      <w:r w:rsidR="002B0D54" w:rsidRPr="00527030">
        <w:rPr>
          <w:rFonts w:ascii="Arial" w:hAnsi="Arial" w:cs="Arial"/>
          <w:color w:val="000000" w:themeColor="text1"/>
          <w:sz w:val="20"/>
        </w:rPr>
        <w:t>El</w:t>
      </w:r>
      <w:r w:rsidR="00C17E0B" w:rsidRPr="00527030">
        <w:rPr>
          <w:rFonts w:ascii="Arial" w:hAnsi="Arial" w:cs="Arial"/>
          <w:color w:val="000000" w:themeColor="text1"/>
          <w:sz w:val="20"/>
        </w:rPr>
        <w:t xml:space="preserve"> Máximo Tribunal de la Jurisdicción </w:t>
      </w:r>
      <w:r w:rsidR="00FD422A" w:rsidRPr="00527030">
        <w:rPr>
          <w:rFonts w:ascii="Arial" w:hAnsi="Arial" w:cs="Arial"/>
          <w:color w:val="000000" w:themeColor="text1"/>
          <w:sz w:val="20"/>
        </w:rPr>
        <w:t xml:space="preserve">Ordinaria, </w:t>
      </w:r>
      <w:r w:rsidR="008201F1" w:rsidRPr="00527030">
        <w:rPr>
          <w:rFonts w:ascii="Arial" w:hAnsi="Arial" w:cs="Arial"/>
          <w:color w:val="000000" w:themeColor="text1"/>
          <w:sz w:val="20"/>
        </w:rPr>
        <w:t xml:space="preserve">ha señalado que de </w:t>
      </w:r>
      <w:r w:rsidR="00C17E0B" w:rsidRPr="00527030">
        <w:rPr>
          <w:rFonts w:ascii="Arial" w:eastAsia="Arial Unicode MS" w:hAnsi="Arial" w:cs="Arial"/>
          <w:color w:val="000000" w:themeColor="text1"/>
          <w:sz w:val="20"/>
        </w:rPr>
        <w:t>conformidad con el efecto preclusivo de las decisiones judiciales, consistente en que sobre lo resuelto no puede retornarse, la cosa juzgada solo puede predicarse cuando está acreditado que los hechos son esencialmente idénticos, al igual que las pretensiones y las personas que intervinieron, lo cual no se presenta cuando el juzgador se pronuncia por fuera de lo pedido y niega el derecho que se estudia, eventos que ocurren cuando se aplica lo dispuesto en el artículo 50 del Código Procesal del Trabajo y de la Seguridad Social, facultad oficiosa del juez del trabajo y que le permite pronunciarse más allá o por fuera de lo pedido, siempre y cuando los hechos se hayan debatido en el proceso, así no hayan sido solicitados. Esta  potestad  procede cuando se van a proteger los derechos no cuando se niegan, lo que se advierte no puede configurar identidad de petición o fundamento.</w:t>
      </w:r>
      <w:r w:rsidR="00C17E0B" w:rsidRPr="00527030">
        <w:rPr>
          <w:rStyle w:val="Refdenotaalpie"/>
          <w:rFonts w:ascii="Arial" w:eastAsia="Arial Unicode MS" w:hAnsi="Arial" w:cs="Arial"/>
          <w:color w:val="000000" w:themeColor="text1"/>
          <w:sz w:val="20"/>
        </w:rPr>
        <w:footnoteReference w:id="32"/>
      </w:r>
      <w:r w:rsidR="00C17E0B" w:rsidRPr="00527030">
        <w:rPr>
          <w:rFonts w:ascii="Arial" w:eastAsia="Arial Unicode MS" w:hAnsi="Arial" w:cs="Arial"/>
          <w:color w:val="000000" w:themeColor="text1"/>
          <w:sz w:val="20"/>
        </w:rPr>
        <w:t xml:space="preserve"> </w:t>
      </w:r>
    </w:p>
    <w:p w:rsidR="00C17E0B" w:rsidRPr="00527030" w:rsidRDefault="00C17E0B" w:rsidP="00E01276">
      <w:pPr>
        <w:pStyle w:val="Prrafodelista"/>
        <w:ind w:left="0"/>
        <w:jc w:val="both"/>
        <w:rPr>
          <w:rFonts w:ascii="Arial" w:hAnsi="Arial" w:cs="Arial"/>
          <w:color w:val="000000" w:themeColor="text1"/>
          <w:sz w:val="20"/>
        </w:rPr>
      </w:pPr>
    </w:p>
    <w:p w:rsidR="00C17E0B" w:rsidRPr="00527030" w:rsidRDefault="004345B1" w:rsidP="00E01276">
      <w:pPr>
        <w:jc w:val="both"/>
        <w:rPr>
          <w:rFonts w:ascii="Arial" w:eastAsia="Arial Unicode MS" w:hAnsi="Arial" w:cs="Arial"/>
          <w:color w:val="000000" w:themeColor="text1"/>
          <w:sz w:val="20"/>
        </w:rPr>
      </w:pPr>
      <w:r w:rsidRPr="00527030">
        <w:rPr>
          <w:rFonts w:ascii="Arial" w:hAnsi="Arial" w:cs="Arial"/>
          <w:color w:val="000000" w:themeColor="text1"/>
          <w:sz w:val="20"/>
        </w:rPr>
        <w:t xml:space="preserve">7.7. </w:t>
      </w:r>
      <w:r w:rsidR="00D97A25" w:rsidRPr="00527030">
        <w:rPr>
          <w:rFonts w:ascii="Arial" w:hAnsi="Arial" w:cs="Arial"/>
          <w:color w:val="000000" w:themeColor="text1"/>
          <w:sz w:val="20"/>
        </w:rPr>
        <w:t>De igual manera se advierte que a</w:t>
      </w:r>
      <w:r w:rsidR="00C17E0B" w:rsidRPr="00527030">
        <w:rPr>
          <w:rFonts w:ascii="Arial" w:hAnsi="Arial" w:cs="Arial"/>
          <w:color w:val="000000" w:themeColor="text1"/>
          <w:sz w:val="20"/>
        </w:rPr>
        <w:t>l determinar si existe la trilogía de identidades que se exigen para que se configure la cosa juzgada, se requiere acudir al examen de las pruebas que se han incorporado al expediente, así como la sentencia o sentencias que ya se profirieron en la anterior contención, al igual que el escrito de demanda inicial del actual juicio, a efecto de poder efectuar una completa comparación de tales supuestos fácticos.</w:t>
      </w:r>
      <w:r w:rsidR="00C17E0B" w:rsidRPr="00527030">
        <w:rPr>
          <w:rStyle w:val="Refdenotaalpie"/>
          <w:rFonts w:ascii="Arial" w:hAnsi="Arial" w:cs="Arial"/>
          <w:color w:val="000000" w:themeColor="text1"/>
          <w:sz w:val="20"/>
        </w:rPr>
        <w:footnoteReference w:id="33"/>
      </w:r>
    </w:p>
    <w:p w:rsidR="00C17E0B" w:rsidRPr="00527030" w:rsidRDefault="00C17E0B" w:rsidP="00E01276">
      <w:pPr>
        <w:pStyle w:val="Prrafodelista"/>
        <w:ind w:left="0"/>
        <w:jc w:val="both"/>
        <w:rPr>
          <w:rFonts w:ascii="Arial" w:eastAsia="Arial Unicode MS" w:hAnsi="Arial" w:cs="Arial"/>
          <w:color w:val="000000" w:themeColor="text1"/>
          <w:sz w:val="20"/>
        </w:rPr>
      </w:pPr>
    </w:p>
    <w:p w:rsidR="00C17E0B" w:rsidRPr="00527030" w:rsidRDefault="009C035A" w:rsidP="00E01276">
      <w:pPr>
        <w:jc w:val="both"/>
        <w:rPr>
          <w:rFonts w:ascii="Arial" w:hAnsi="Arial" w:cs="Arial"/>
          <w:color w:val="000000" w:themeColor="text1"/>
          <w:sz w:val="20"/>
        </w:rPr>
      </w:pPr>
      <w:r w:rsidRPr="00527030">
        <w:rPr>
          <w:rFonts w:ascii="Arial" w:eastAsia="Arial Unicode MS" w:hAnsi="Arial" w:cs="Arial"/>
          <w:color w:val="000000" w:themeColor="text1"/>
          <w:sz w:val="20"/>
        </w:rPr>
        <w:t xml:space="preserve">7.8. </w:t>
      </w:r>
      <w:r w:rsidR="00C17E0B" w:rsidRPr="00527030">
        <w:rPr>
          <w:rFonts w:ascii="Arial" w:eastAsia="Arial Unicode MS" w:hAnsi="Arial" w:cs="Arial"/>
          <w:color w:val="000000" w:themeColor="text1"/>
          <w:sz w:val="20"/>
        </w:rPr>
        <w:t>Se trata de una excepción que puede declararse de oficio, en la medida en que, de conformidad con lo disp</w:t>
      </w:r>
      <w:r w:rsidR="00C17E0B" w:rsidRPr="00527030">
        <w:rPr>
          <w:rFonts w:ascii="Arial" w:hAnsi="Arial" w:cs="Arial"/>
          <w:color w:val="000000" w:themeColor="text1"/>
          <w:sz w:val="20"/>
        </w:rPr>
        <w:t xml:space="preserve">uesto en el artículo 306 del CPC se ordena al juzgador la declaración de cualquier excepción, en el evento en que se encuentren probados los hechos que la constituyen, salvo las exceptuadas, dentro de las que no se encuentra la cosa </w:t>
      </w:r>
      <w:proofErr w:type="gramStart"/>
      <w:r w:rsidR="00C17E0B" w:rsidRPr="00527030">
        <w:rPr>
          <w:rFonts w:ascii="Arial" w:hAnsi="Arial" w:cs="Arial"/>
          <w:color w:val="000000" w:themeColor="text1"/>
          <w:sz w:val="20"/>
        </w:rPr>
        <w:t xml:space="preserve">juzgada </w:t>
      </w:r>
      <w:proofErr w:type="gramEnd"/>
      <w:r w:rsidR="00C17E0B" w:rsidRPr="00527030">
        <w:rPr>
          <w:rStyle w:val="Refdenotaalpie"/>
          <w:rFonts w:ascii="Arial" w:hAnsi="Arial" w:cs="Arial"/>
          <w:color w:val="000000" w:themeColor="text1"/>
          <w:sz w:val="20"/>
        </w:rPr>
        <w:footnoteReference w:id="34"/>
      </w:r>
      <w:r w:rsidR="00C17E0B" w:rsidRPr="00527030">
        <w:rPr>
          <w:rFonts w:ascii="Arial" w:hAnsi="Arial" w:cs="Arial"/>
          <w:color w:val="000000" w:themeColor="text1"/>
          <w:sz w:val="20"/>
        </w:rPr>
        <w:t>.</w:t>
      </w:r>
    </w:p>
    <w:p w:rsidR="00AA31BD" w:rsidRPr="00527030" w:rsidRDefault="00AA31BD" w:rsidP="00E01276">
      <w:pPr>
        <w:jc w:val="both"/>
        <w:rPr>
          <w:rFonts w:ascii="Arial" w:eastAsia="Arial Unicode MS" w:hAnsi="Arial" w:cs="Arial"/>
          <w:color w:val="000000" w:themeColor="text1"/>
          <w:sz w:val="20"/>
        </w:rPr>
      </w:pPr>
    </w:p>
    <w:p w:rsidR="00C17E0B" w:rsidRPr="00527030" w:rsidRDefault="00AA31BD" w:rsidP="00E01276">
      <w:pPr>
        <w:pStyle w:val="Textoindependiente"/>
        <w:rPr>
          <w:rFonts w:ascii="Arial" w:hAnsi="Arial" w:cs="Arial"/>
          <w:iCs/>
          <w:color w:val="000000" w:themeColor="text1"/>
          <w:sz w:val="20"/>
          <w:bdr w:val="none" w:sz="0" w:space="0" w:color="auto" w:frame="1"/>
          <w:lang w:val="es-ES"/>
        </w:rPr>
      </w:pPr>
      <w:r w:rsidRPr="00527030">
        <w:rPr>
          <w:rFonts w:ascii="Arial" w:hAnsi="Arial" w:cs="Arial"/>
          <w:bCs/>
          <w:color w:val="000000" w:themeColor="text1"/>
          <w:sz w:val="20"/>
          <w:lang w:val="es-ES_tradnl"/>
        </w:rPr>
        <w:t>7.9</w:t>
      </w:r>
      <w:r w:rsidR="00C17E0B" w:rsidRPr="00527030">
        <w:rPr>
          <w:rFonts w:ascii="Arial" w:hAnsi="Arial" w:cs="Arial"/>
          <w:bCs/>
          <w:color w:val="000000" w:themeColor="text1"/>
          <w:sz w:val="20"/>
          <w:lang w:val="es-ES_tradnl"/>
        </w:rPr>
        <w:t>. La jurisprudencia constitucional, por su parte, ha definido la cosa juzgada como la figura por la cual se entienden que los procesos judiciales que han culminado con una sentencia, cierran la posibilidad de continuar con el desarrollo de la litis sobre la materia resuelta, lo que guarda la coherencia y seguridad jurídica del aparato judicial.</w:t>
      </w:r>
      <w:r w:rsidR="00C17E0B" w:rsidRPr="00527030">
        <w:rPr>
          <w:rStyle w:val="Refdenotaalpie"/>
          <w:rFonts w:ascii="Arial" w:hAnsi="Arial" w:cs="Arial"/>
          <w:bCs/>
          <w:color w:val="000000" w:themeColor="text1"/>
          <w:sz w:val="20"/>
          <w:lang w:val="es-ES_tradnl"/>
        </w:rPr>
        <w:footnoteReference w:id="35"/>
      </w:r>
      <w:r w:rsidR="00C17E0B" w:rsidRPr="00527030">
        <w:rPr>
          <w:rFonts w:ascii="Arial" w:hAnsi="Arial" w:cs="Arial"/>
          <w:bCs/>
          <w:color w:val="000000" w:themeColor="text1"/>
          <w:sz w:val="20"/>
          <w:lang w:val="es-ES_tradnl"/>
        </w:rPr>
        <w:t xml:space="preserve">  </w:t>
      </w:r>
    </w:p>
    <w:p w:rsidR="00C17E0B" w:rsidRPr="00527030" w:rsidRDefault="00C17E0B" w:rsidP="00E01276">
      <w:pPr>
        <w:shd w:val="clear" w:color="auto" w:fill="FFFFFF"/>
        <w:jc w:val="both"/>
        <w:textAlignment w:val="baseline"/>
        <w:rPr>
          <w:rFonts w:ascii="Arial" w:hAnsi="Arial" w:cs="Arial"/>
          <w:color w:val="000000" w:themeColor="text1"/>
          <w:sz w:val="20"/>
          <w:bdr w:val="none" w:sz="0" w:space="0" w:color="auto" w:frame="1"/>
        </w:rPr>
      </w:pPr>
    </w:p>
    <w:p w:rsidR="00C17E0B" w:rsidRPr="00527030" w:rsidRDefault="004B240E" w:rsidP="00E01276">
      <w:pPr>
        <w:shd w:val="clear" w:color="auto" w:fill="FFFFFF"/>
        <w:jc w:val="both"/>
        <w:textAlignment w:val="baseline"/>
        <w:rPr>
          <w:rFonts w:ascii="Arial" w:hAnsi="Arial" w:cs="Arial"/>
          <w:color w:val="000000" w:themeColor="text1"/>
          <w:sz w:val="20"/>
          <w:bdr w:val="none" w:sz="0" w:space="0" w:color="auto" w:frame="1"/>
        </w:rPr>
      </w:pPr>
      <w:r w:rsidRPr="00527030">
        <w:rPr>
          <w:rFonts w:ascii="Arial" w:hAnsi="Arial" w:cs="Arial"/>
          <w:color w:val="000000" w:themeColor="text1"/>
          <w:sz w:val="20"/>
          <w:bdr w:val="none" w:sz="0" w:space="0" w:color="auto" w:frame="1"/>
        </w:rPr>
        <w:t>7.10.</w:t>
      </w:r>
      <w:r w:rsidR="00C17E0B" w:rsidRPr="00527030">
        <w:rPr>
          <w:rFonts w:ascii="Arial" w:hAnsi="Arial" w:cs="Arial"/>
          <w:color w:val="000000" w:themeColor="text1"/>
          <w:sz w:val="20"/>
          <w:bdr w:val="none" w:sz="0" w:space="0" w:color="auto" w:frame="1"/>
        </w:rPr>
        <w:t xml:space="preserve"> El precedente </w:t>
      </w:r>
      <w:r w:rsidR="00E336C6" w:rsidRPr="00527030">
        <w:rPr>
          <w:rFonts w:ascii="Arial" w:hAnsi="Arial" w:cs="Arial"/>
          <w:color w:val="000000" w:themeColor="text1"/>
          <w:sz w:val="20"/>
          <w:bdr w:val="none" w:sz="0" w:space="0" w:color="auto" w:frame="1"/>
        </w:rPr>
        <w:t>la Corporación,</w:t>
      </w:r>
      <w:r w:rsidR="00C17E0B" w:rsidRPr="00527030">
        <w:rPr>
          <w:rFonts w:ascii="Arial" w:hAnsi="Arial" w:cs="Arial"/>
          <w:color w:val="000000" w:themeColor="text1"/>
          <w:sz w:val="20"/>
          <w:bdr w:val="none" w:sz="0" w:space="0" w:color="auto" w:frame="1"/>
        </w:rPr>
        <w:t xml:space="preserve"> también comparte el hecho de que la institución de la cosa juzgada le otorga el carácter de inmutable e intangible a las decisiones judiciales, y es que de no ser así se generaría una situación de permanente incertidumbre en cuanto a la forma como deben decidirse las controversias</w:t>
      </w:r>
      <w:r w:rsidR="00C17E0B" w:rsidRPr="00527030">
        <w:rPr>
          <w:rFonts w:ascii="Arial" w:hAnsi="Arial" w:cs="Arial"/>
          <w:bCs/>
          <w:iCs/>
          <w:color w:val="000000" w:themeColor="text1"/>
          <w:sz w:val="20"/>
          <w:bdr w:val="none" w:sz="0" w:space="0" w:color="auto" w:frame="1"/>
        </w:rPr>
        <w:t>, pues nadie sabría el alcance de sus derechos y de sus obligaciones correlativas y todos los conflictos serían susceptibles de dilatarse indefinidamente</w:t>
      </w:r>
      <w:r w:rsidR="00C17E0B" w:rsidRPr="00527030">
        <w:rPr>
          <w:rFonts w:ascii="Arial" w:hAnsi="Arial" w:cs="Arial"/>
          <w:iCs/>
          <w:color w:val="000000" w:themeColor="text1"/>
          <w:sz w:val="20"/>
          <w:bdr w:val="none" w:sz="0" w:space="0" w:color="auto" w:frame="1"/>
        </w:rPr>
        <w:t>. Es decir,</w:t>
      </w:r>
      <w:r w:rsidR="00C17E0B" w:rsidRPr="00527030">
        <w:rPr>
          <w:rStyle w:val="apple-converted-space"/>
          <w:rFonts w:ascii="Arial" w:hAnsi="Arial" w:cs="Arial"/>
          <w:iCs/>
          <w:color w:val="000000" w:themeColor="text1"/>
          <w:sz w:val="20"/>
          <w:bdr w:val="none" w:sz="0" w:space="0" w:color="auto" w:frame="1"/>
        </w:rPr>
        <w:t> </w:t>
      </w:r>
      <w:r w:rsidR="00C17E0B" w:rsidRPr="00527030">
        <w:rPr>
          <w:rFonts w:ascii="Arial" w:hAnsi="Arial" w:cs="Arial"/>
          <w:bCs/>
          <w:iCs/>
          <w:color w:val="000000" w:themeColor="text1"/>
          <w:sz w:val="20"/>
          <w:bdr w:val="none" w:sz="0" w:space="0" w:color="auto" w:frame="1"/>
        </w:rPr>
        <w:t>el cuestionamiento de la validez de cualquier sentencia judicial resquebrajaría el principio de seguridad jurídica y desnudaría la insuficiencia del derecho como instrumento de civilidad.”</w:t>
      </w:r>
      <w:r w:rsidR="00C17E0B" w:rsidRPr="00527030">
        <w:rPr>
          <w:rStyle w:val="Refdenotaalpie"/>
          <w:rFonts w:ascii="Arial" w:hAnsi="Arial" w:cs="Arial"/>
          <w:bCs/>
          <w:iCs/>
          <w:color w:val="000000" w:themeColor="text1"/>
          <w:sz w:val="20"/>
          <w:bdr w:val="none" w:sz="0" w:space="0" w:color="auto" w:frame="1"/>
        </w:rPr>
        <w:footnoteReference w:id="36"/>
      </w:r>
      <w:r w:rsidR="00C17E0B" w:rsidRPr="00527030">
        <w:rPr>
          <w:rFonts w:ascii="Arial" w:hAnsi="Arial" w:cs="Arial"/>
          <w:bCs/>
          <w:iCs/>
          <w:color w:val="000000" w:themeColor="text1"/>
          <w:sz w:val="20"/>
          <w:bdr w:val="none" w:sz="0" w:space="0" w:color="auto" w:frame="1"/>
        </w:rPr>
        <w:t xml:space="preserve"> (Énfasis añadido).</w:t>
      </w:r>
    </w:p>
    <w:p w:rsidR="00C17E0B" w:rsidRPr="00527030" w:rsidRDefault="00C17E0B" w:rsidP="00E01276">
      <w:pPr>
        <w:shd w:val="clear" w:color="auto" w:fill="FFFFFF"/>
        <w:jc w:val="both"/>
        <w:textAlignment w:val="baseline"/>
        <w:rPr>
          <w:rFonts w:ascii="Arial" w:hAnsi="Arial" w:cs="Arial"/>
          <w:bCs/>
          <w:iCs/>
          <w:color w:val="000000" w:themeColor="text1"/>
          <w:sz w:val="20"/>
          <w:bdr w:val="none" w:sz="0" w:space="0" w:color="auto" w:frame="1"/>
        </w:rPr>
      </w:pPr>
    </w:p>
    <w:p w:rsidR="00C17E0B" w:rsidRPr="00527030" w:rsidRDefault="00493BD4" w:rsidP="00E01276">
      <w:pPr>
        <w:shd w:val="clear" w:color="auto" w:fill="FFFFFF"/>
        <w:jc w:val="both"/>
        <w:textAlignment w:val="baseline"/>
        <w:rPr>
          <w:rFonts w:ascii="Arial" w:hAnsi="Arial" w:cs="Arial"/>
          <w:color w:val="000000" w:themeColor="text1"/>
          <w:sz w:val="20"/>
          <w:bdr w:val="none" w:sz="0" w:space="0" w:color="auto" w:frame="1"/>
          <w:lang w:val="es-ES"/>
        </w:rPr>
      </w:pPr>
      <w:r w:rsidRPr="00527030">
        <w:rPr>
          <w:rFonts w:ascii="Arial" w:hAnsi="Arial" w:cs="Arial"/>
          <w:bCs/>
          <w:iCs/>
          <w:color w:val="000000" w:themeColor="text1"/>
          <w:sz w:val="20"/>
          <w:bdr w:val="none" w:sz="0" w:space="0" w:color="auto" w:frame="1"/>
        </w:rPr>
        <w:t>7.11</w:t>
      </w:r>
      <w:r w:rsidR="001E173A" w:rsidRPr="00527030">
        <w:rPr>
          <w:rFonts w:ascii="Arial" w:hAnsi="Arial" w:cs="Arial"/>
          <w:bCs/>
          <w:iCs/>
          <w:color w:val="000000" w:themeColor="text1"/>
          <w:sz w:val="20"/>
          <w:bdr w:val="none" w:sz="0" w:space="0" w:color="auto" w:frame="1"/>
        </w:rPr>
        <w:t>.</w:t>
      </w:r>
      <w:r w:rsidR="00C17E0B" w:rsidRPr="00527030">
        <w:rPr>
          <w:rFonts w:ascii="Arial" w:hAnsi="Arial" w:cs="Arial"/>
          <w:bCs/>
          <w:iCs/>
          <w:color w:val="000000" w:themeColor="text1"/>
          <w:sz w:val="20"/>
          <w:bdr w:val="none" w:sz="0" w:space="0" w:color="auto" w:frame="1"/>
        </w:rPr>
        <w:t xml:space="preserve"> En la sentencia C-820 de 2011 la Corte Constitucional </w:t>
      </w:r>
      <w:r w:rsidR="00E06B3B" w:rsidRPr="00527030">
        <w:rPr>
          <w:rFonts w:ascii="Arial" w:hAnsi="Arial" w:cs="Arial"/>
          <w:bCs/>
          <w:iCs/>
          <w:color w:val="000000" w:themeColor="text1"/>
          <w:sz w:val="20"/>
          <w:bdr w:val="none" w:sz="0" w:space="0" w:color="auto" w:frame="1"/>
        </w:rPr>
        <w:t xml:space="preserve">precisó </w:t>
      </w:r>
      <w:r w:rsidR="00C17E0B" w:rsidRPr="00527030">
        <w:rPr>
          <w:rFonts w:ascii="Arial" w:hAnsi="Arial" w:cs="Arial"/>
          <w:color w:val="000000" w:themeColor="text1"/>
          <w:sz w:val="20"/>
          <w:bdr w:val="none" w:sz="0" w:space="0" w:color="auto" w:frame="1"/>
          <w:lang w:val="es-ES"/>
        </w:rPr>
        <w:t>que para que una decisión judicial contravenga el efecto de cosa juzgada, se requiere de: “i) identidad de hechos, es decir, que entre la demanda y la decisión que hizo tránsito a cosa juzgada deben preexistir como sustento los mismos hechos; ii) identidad de partes, lo que significa que al nuevo proceso deben concurrir las mismas partes que resultaron vinculadas por la decisión que comporta cosa juzgada, y iii) identidad de pretensiones, es decir, que lo pretendido en la demanda y en la sentencia que hizo tránsito a cosa juzgada debe ser lo mismo”.</w:t>
      </w:r>
      <w:r w:rsidR="00C17E0B" w:rsidRPr="00527030">
        <w:rPr>
          <w:rStyle w:val="Refdenotaalpie"/>
          <w:rFonts w:ascii="Arial" w:hAnsi="Arial" w:cs="Arial"/>
          <w:color w:val="000000" w:themeColor="text1"/>
          <w:sz w:val="20"/>
          <w:bdr w:val="none" w:sz="0" w:space="0" w:color="auto" w:frame="1"/>
          <w:lang w:val="es-ES"/>
        </w:rPr>
        <w:footnoteReference w:id="37"/>
      </w:r>
      <w:r w:rsidR="00C17E0B" w:rsidRPr="00527030">
        <w:rPr>
          <w:rFonts w:ascii="Arial" w:hAnsi="Arial" w:cs="Arial"/>
          <w:color w:val="000000" w:themeColor="text1"/>
          <w:sz w:val="20"/>
          <w:bdr w:val="none" w:sz="0" w:space="0" w:color="auto" w:frame="1"/>
          <w:lang w:val="es-ES"/>
        </w:rPr>
        <w:t xml:space="preserve">  Por otro lado, también se ha dicho que existen casos excepcionales en los cuales no se predica la existencia de la cosa juzgada. Por ejemplo: “cuando existe identidad de partes e identidad de pretensión, pero no de hechos, no hay cosa juzgada, y se abre la posibilidad de discutir nuevamente la controversia”.  Se configura dicho supuesto al aparecer una prueba que no se tuvo en cuenta para la resolución inicial del caso, y que cambia por completo la decisión. </w:t>
      </w:r>
      <w:r w:rsidR="00C17E0B" w:rsidRPr="00527030">
        <w:rPr>
          <w:rStyle w:val="Refdenotaalpie"/>
          <w:rFonts w:ascii="Arial" w:hAnsi="Arial" w:cs="Arial"/>
          <w:color w:val="000000" w:themeColor="text1"/>
          <w:sz w:val="20"/>
          <w:bdr w:val="none" w:sz="0" w:space="0" w:color="auto" w:frame="1"/>
          <w:lang w:val="es-ES"/>
        </w:rPr>
        <w:footnoteReference w:id="38"/>
      </w:r>
    </w:p>
    <w:p w:rsidR="00C17E0B" w:rsidRPr="00527030" w:rsidRDefault="00C17E0B" w:rsidP="00E01276">
      <w:pPr>
        <w:shd w:val="clear" w:color="auto" w:fill="FFFFFF"/>
        <w:jc w:val="both"/>
        <w:textAlignment w:val="baseline"/>
        <w:rPr>
          <w:rFonts w:ascii="Arial" w:hAnsi="Arial" w:cs="Arial"/>
          <w:color w:val="000000" w:themeColor="text1"/>
          <w:sz w:val="20"/>
          <w:bdr w:val="none" w:sz="0" w:space="0" w:color="auto" w:frame="1"/>
          <w:lang w:val="es-ES"/>
        </w:rPr>
      </w:pPr>
    </w:p>
    <w:p w:rsidR="00C17E0B" w:rsidRPr="00527030" w:rsidRDefault="00493BD4" w:rsidP="00E01276">
      <w:pPr>
        <w:shd w:val="clear" w:color="auto" w:fill="FFFFFF"/>
        <w:jc w:val="both"/>
        <w:textAlignment w:val="baseline"/>
        <w:rPr>
          <w:rFonts w:ascii="Arial" w:hAnsi="Arial" w:cs="Arial"/>
          <w:color w:val="000000" w:themeColor="text1"/>
          <w:sz w:val="20"/>
          <w:bdr w:val="none" w:sz="0" w:space="0" w:color="auto" w:frame="1"/>
        </w:rPr>
      </w:pPr>
      <w:r w:rsidRPr="00527030">
        <w:rPr>
          <w:rFonts w:ascii="Arial" w:hAnsi="Arial" w:cs="Arial"/>
          <w:color w:val="000000" w:themeColor="text1"/>
          <w:sz w:val="20"/>
          <w:bdr w:val="none" w:sz="0" w:space="0" w:color="auto" w:frame="1"/>
        </w:rPr>
        <w:lastRenderedPageBreak/>
        <w:t>7.12</w:t>
      </w:r>
      <w:r w:rsidR="00C17E0B" w:rsidRPr="00527030">
        <w:rPr>
          <w:rFonts w:ascii="Arial" w:hAnsi="Arial" w:cs="Arial"/>
          <w:color w:val="000000" w:themeColor="text1"/>
          <w:sz w:val="20"/>
          <w:bdr w:val="none" w:sz="0" w:space="0" w:color="auto" w:frame="1"/>
        </w:rPr>
        <w:t xml:space="preserve">. Ahora bien, este Tribunal ha decidido flexibilizar la institución de la cosa juzgada, con fundamento en los principios de equidad, favorabilidad e irrenunciabilidad de los </w:t>
      </w:r>
      <w:r w:rsidR="00D92BB6" w:rsidRPr="00527030">
        <w:rPr>
          <w:rFonts w:ascii="Arial" w:hAnsi="Arial" w:cs="Arial"/>
          <w:color w:val="000000" w:themeColor="text1"/>
          <w:sz w:val="20"/>
          <w:bdr w:val="none" w:sz="0" w:space="0" w:color="auto" w:frame="1"/>
        </w:rPr>
        <w:t xml:space="preserve">derechos a la seguridad social y </w:t>
      </w:r>
      <w:r w:rsidR="00C17E0B" w:rsidRPr="00527030">
        <w:rPr>
          <w:rFonts w:ascii="Arial" w:hAnsi="Arial" w:cs="Arial"/>
          <w:color w:val="000000" w:themeColor="text1"/>
          <w:sz w:val="20"/>
          <w:bdr w:val="none" w:sz="0" w:space="0" w:color="auto" w:frame="1"/>
        </w:rPr>
        <w:t>teniendo en cuenta que la jurisprudencia de la Corte Constitucional ha establecido el carácter universal del derecho solicitado</w:t>
      </w:r>
      <w:r w:rsidR="00C17E0B" w:rsidRPr="00527030">
        <w:rPr>
          <w:rStyle w:val="Refdenotaalpie"/>
          <w:rFonts w:ascii="Arial" w:hAnsi="Arial" w:cs="Arial"/>
          <w:color w:val="000000" w:themeColor="text1"/>
          <w:sz w:val="20"/>
          <w:bdr w:val="none" w:sz="0" w:space="0" w:color="auto" w:frame="1"/>
        </w:rPr>
        <w:footnoteReference w:id="39"/>
      </w:r>
      <w:r w:rsidR="00C17E0B" w:rsidRPr="00527030">
        <w:rPr>
          <w:rFonts w:ascii="Arial" w:hAnsi="Arial" w:cs="Arial"/>
          <w:color w:val="000000" w:themeColor="text1"/>
          <w:sz w:val="20"/>
          <w:bdr w:val="none" w:sz="0" w:space="0" w:color="auto" w:frame="1"/>
        </w:rPr>
        <w:t>.  Señala la Corte que: “</w:t>
      </w:r>
      <w:r w:rsidR="00C17E0B" w:rsidRPr="00527030">
        <w:rPr>
          <w:rFonts w:ascii="Arial" w:hAnsi="Arial" w:cs="Arial"/>
          <w:color w:val="000000" w:themeColor="text1"/>
          <w:sz w:val="20"/>
          <w:shd w:val="clear" w:color="auto" w:fill="FFFFFF"/>
        </w:rPr>
        <w:t>de acuerdo con el concepto de</w:t>
      </w:r>
      <w:r w:rsidR="00C17E0B" w:rsidRPr="00527030">
        <w:rPr>
          <w:rStyle w:val="apple-converted-space"/>
          <w:rFonts w:ascii="Arial" w:hAnsi="Arial" w:cs="Arial"/>
          <w:color w:val="000000" w:themeColor="text1"/>
          <w:sz w:val="20"/>
          <w:shd w:val="clear" w:color="auto" w:fill="FFFFFF"/>
        </w:rPr>
        <w:t> </w:t>
      </w:r>
      <w:r w:rsidR="00C17E0B" w:rsidRPr="00527030">
        <w:rPr>
          <w:rFonts w:ascii="Arial" w:hAnsi="Arial" w:cs="Arial"/>
          <w:iCs/>
          <w:color w:val="000000" w:themeColor="text1"/>
          <w:sz w:val="20"/>
          <w:bdr w:val="none" w:sz="0" w:space="0" w:color="auto" w:frame="1"/>
          <w:shd w:val="clear" w:color="auto" w:fill="FFFFFF"/>
        </w:rPr>
        <w:t>causa petendí</w:t>
      </w:r>
      <w:r w:rsidR="00C17E0B" w:rsidRPr="00527030">
        <w:rPr>
          <w:rStyle w:val="apple-converted-space"/>
          <w:rFonts w:ascii="Arial" w:hAnsi="Arial" w:cs="Arial"/>
          <w:iCs/>
          <w:color w:val="000000" w:themeColor="text1"/>
          <w:sz w:val="20"/>
          <w:bdr w:val="none" w:sz="0" w:space="0" w:color="auto" w:frame="1"/>
          <w:shd w:val="clear" w:color="auto" w:fill="FFFFFF"/>
        </w:rPr>
        <w:t> </w:t>
      </w:r>
      <w:r w:rsidR="00C17E0B" w:rsidRPr="00527030">
        <w:rPr>
          <w:rFonts w:ascii="Arial" w:hAnsi="Arial" w:cs="Arial"/>
          <w:color w:val="000000" w:themeColor="text1"/>
          <w:sz w:val="20"/>
          <w:shd w:val="clear" w:color="auto" w:fill="FFFFFF"/>
        </w:rPr>
        <w:t>que ha sido desarrollado por la jurisprudencia constitucional</w:t>
      </w:r>
      <w:r w:rsidR="00C17E0B" w:rsidRPr="00527030">
        <w:rPr>
          <w:rStyle w:val="Refdenotaalpie"/>
          <w:rFonts w:ascii="Arial" w:hAnsi="Arial" w:cs="Arial"/>
          <w:color w:val="000000" w:themeColor="text1"/>
          <w:sz w:val="20"/>
          <w:shd w:val="clear" w:color="auto" w:fill="FFFFFF"/>
        </w:rPr>
        <w:footnoteReference w:id="40"/>
      </w:r>
      <w:r w:rsidR="00C17E0B" w:rsidRPr="00527030">
        <w:rPr>
          <w:rFonts w:ascii="Arial" w:hAnsi="Arial" w:cs="Arial"/>
          <w:color w:val="000000" w:themeColor="text1"/>
          <w:sz w:val="20"/>
          <w:shd w:val="clear" w:color="auto" w:fill="FFFFFF"/>
        </w:rPr>
        <w:t>, los jueces deben analizar el conjunto de hechos y argumentos jurídicos relacionados con las pretensiones elevadas por el demandante, a efectos de determinar si, en efecto, concurre la “triple identidad” que caracteriza la cosa juzgada. Y, desde ese punto de vista, la</w:t>
      </w:r>
      <w:r w:rsidR="00C17E0B" w:rsidRPr="00527030">
        <w:rPr>
          <w:rStyle w:val="apple-converted-space"/>
          <w:rFonts w:ascii="Arial" w:hAnsi="Arial" w:cs="Arial"/>
          <w:color w:val="000000" w:themeColor="text1"/>
          <w:sz w:val="20"/>
          <w:shd w:val="clear" w:color="auto" w:fill="FFFFFF"/>
        </w:rPr>
        <w:t> </w:t>
      </w:r>
      <w:r w:rsidR="00C17E0B" w:rsidRPr="00527030">
        <w:rPr>
          <w:rFonts w:ascii="Arial" w:hAnsi="Arial" w:cs="Arial"/>
          <w:iCs/>
          <w:color w:val="000000" w:themeColor="text1"/>
          <w:sz w:val="20"/>
          <w:bdr w:val="none" w:sz="0" w:space="0" w:color="auto" w:frame="1"/>
          <w:shd w:val="clear" w:color="auto" w:fill="FFFFFF"/>
        </w:rPr>
        <w:t>causa petendi</w:t>
      </w:r>
      <w:r w:rsidR="00C17E0B" w:rsidRPr="00527030">
        <w:rPr>
          <w:rStyle w:val="apple-converted-space"/>
          <w:rFonts w:ascii="Arial" w:hAnsi="Arial" w:cs="Arial"/>
          <w:iCs/>
          <w:color w:val="000000" w:themeColor="text1"/>
          <w:sz w:val="20"/>
          <w:bdr w:val="none" w:sz="0" w:space="0" w:color="auto" w:frame="1"/>
          <w:shd w:val="clear" w:color="auto" w:fill="FFFFFF"/>
        </w:rPr>
        <w:t> </w:t>
      </w:r>
      <w:r w:rsidR="00C17E0B" w:rsidRPr="00527030">
        <w:rPr>
          <w:rFonts w:ascii="Arial" w:hAnsi="Arial" w:cs="Arial"/>
          <w:color w:val="000000" w:themeColor="text1"/>
          <w:sz w:val="20"/>
          <w:shd w:val="clear" w:color="auto" w:fill="FFFFFF"/>
        </w:rPr>
        <w:t>del proceso posterior difería de la del proceso inicial, básicamente porque involucraba una pretensión de aplicar directamente la Constitución Política que no se hallaba presente en el primer trámite y que, además, tenía un pleno sustento en la jurisprudencia de la Sala Plena de esta Corporación”.</w:t>
      </w:r>
      <w:r w:rsidR="00C17E0B" w:rsidRPr="00527030">
        <w:rPr>
          <w:rStyle w:val="Refdenotaalpie"/>
          <w:rFonts w:ascii="Arial" w:hAnsi="Arial" w:cs="Arial"/>
          <w:color w:val="000000" w:themeColor="text1"/>
          <w:sz w:val="20"/>
          <w:shd w:val="clear" w:color="auto" w:fill="FFFFFF"/>
        </w:rPr>
        <w:footnoteReference w:id="41"/>
      </w:r>
    </w:p>
    <w:p w:rsidR="00C17E0B" w:rsidRPr="00527030" w:rsidRDefault="00C17E0B" w:rsidP="00E01276">
      <w:pPr>
        <w:shd w:val="clear" w:color="auto" w:fill="FFFFFF"/>
        <w:jc w:val="both"/>
        <w:textAlignment w:val="baseline"/>
        <w:rPr>
          <w:rFonts w:ascii="Arial" w:hAnsi="Arial" w:cs="Arial"/>
          <w:color w:val="000000" w:themeColor="text1"/>
          <w:sz w:val="20"/>
          <w:lang w:val="es-ES"/>
        </w:rPr>
      </w:pPr>
    </w:p>
    <w:p w:rsidR="00C17E0B" w:rsidRPr="00527030" w:rsidRDefault="00493BD4" w:rsidP="00E01276">
      <w:pPr>
        <w:shd w:val="clear" w:color="auto" w:fill="FFFFFF"/>
        <w:jc w:val="both"/>
        <w:textAlignment w:val="baseline"/>
        <w:rPr>
          <w:rFonts w:ascii="Arial" w:hAnsi="Arial" w:cs="Arial"/>
          <w:color w:val="000000" w:themeColor="text1"/>
          <w:sz w:val="20"/>
          <w:bdr w:val="none" w:sz="0" w:space="0" w:color="auto" w:frame="1"/>
        </w:rPr>
      </w:pPr>
      <w:r w:rsidRPr="00527030">
        <w:rPr>
          <w:rFonts w:ascii="Arial" w:hAnsi="Arial" w:cs="Arial"/>
          <w:color w:val="000000" w:themeColor="text1"/>
          <w:sz w:val="20"/>
          <w:bdr w:val="none" w:sz="0" w:space="0" w:color="auto" w:frame="1"/>
        </w:rPr>
        <w:t>7.13</w:t>
      </w:r>
      <w:r w:rsidR="00C17E0B" w:rsidRPr="00527030">
        <w:rPr>
          <w:rFonts w:ascii="Arial" w:hAnsi="Arial" w:cs="Arial"/>
          <w:color w:val="000000" w:themeColor="text1"/>
          <w:sz w:val="20"/>
          <w:bdr w:val="none" w:sz="0" w:space="0" w:color="auto" w:frame="1"/>
        </w:rPr>
        <w:t>.</w:t>
      </w:r>
      <w:r w:rsidR="00190759" w:rsidRPr="00527030">
        <w:rPr>
          <w:rFonts w:ascii="Arial" w:hAnsi="Arial" w:cs="Arial"/>
          <w:color w:val="000000" w:themeColor="text1"/>
          <w:sz w:val="20"/>
          <w:bdr w:val="none" w:sz="0" w:space="0" w:color="auto" w:frame="1"/>
        </w:rPr>
        <w:t xml:space="preserve"> </w:t>
      </w:r>
      <w:r w:rsidR="00C17E0B" w:rsidRPr="00527030">
        <w:rPr>
          <w:rFonts w:ascii="Arial" w:hAnsi="Arial" w:cs="Arial"/>
          <w:color w:val="000000" w:themeColor="text1"/>
          <w:sz w:val="20"/>
          <w:bdr w:val="none" w:sz="0" w:space="0" w:color="auto" w:frame="1"/>
        </w:rPr>
        <w:t>De igual manera, también señaló que la regla establecida por la jurisprudencia constitucional no ordena a los jueces tener como un hecho nuevo cualquier pronunciamiento judicial, o cambio de posición por parte de las altas cortes, lo anterior, implicaría que las controversias sometidas a consideración de la jurisdicción competente nunca tendrían una respuesta definitiva por parte de la administración de justicia. Sin embargo, en los conflictos laborales y de seguridad social, atendiendo al carácter periódico de la prestación, la naturaleza de imprescriptible de la pensión, el cambio de jurisprudencia y los efectos adversos sobre el principio igualdad en una materia en la que siempre existió el derecho pero fue negado por un lapso de tiempo mediante una posición ya recogida por su propio interprete, a juicio de la Corte, sí  permite a los afectados acudir nuevamente a la jurisdicción.</w:t>
      </w:r>
      <w:r w:rsidR="00C17E0B" w:rsidRPr="00527030">
        <w:rPr>
          <w:rStyle w:val="Refdenotaalpie"/>
          <w:rFonts w:ascii="Arial" w:hAnsi="Arial" w:cs="Arial"/>
          <w:color w:val="000000" w:themeColor="text1"/>
          <w:sz w:val="20"/>
          <w:bdr w:val="none" w:sz="0" w:space="0" w:color="auto" w:frame="1"/>
        </w:rPr>
        <w:t xml:space="preserve"> </w:t>
      </w:r>
      <w:r w:rsidR="00C17E0B" w:rsidRPr="00527030">
        <w:rPr>
          <w:rStyle w:val="Refdenotaalpie"/>
          <w:rFonts w:ascii="Arial" w:hAnsi="Arial" w:cs="Arial"/>
          <w:color w:val="000000" w:themeColor="text1"/>
          <w:sz w:val="20"/>
          <w:bdr w:val="none" w:sz="0" w:space="0" w:color="auto" w:frame="1"/>
        </w:rPr>
        <w:footnoteReference w:id="42"/>
      </w:r>
      <w:r w:rsidR="00C17E0B" w:rsidRPr="00527030">
        <w:rPr>
          <w:rFonts w:ascii="Arial" w:hAnsi="Arial" w:cs="Arial"/>
          <w:color w:val="000000" w:themeColor="text1"/>
          <w:sz w:val="20"/>
          <w:bdr w:val="none" w:sz="0" w:space="0" w:color="auto" w:frame="1"/>
        </w:rPr>
        <w:t xml:space="preserve">  </w:t>
      </w:r>
    </w:p>
    <w:p w:rsidR="00C17E0B" w:rsidRPr="00527030" w:rsidRDefault="00C17E0B" w:rsidP="00E01276">
      <w:pPr>
        <w:shd w:val="clear" w:color="auto" w:fill="FFFFFF"/>
        <w:jc w:val="both"/>
        <w:textAlignment w:val="baseline"/>
        <w:rPr>
          <w:rFonts w:ascii="Arial" w:hAnsi="Arial" w:cs="Arial"/>
          <w:color w:val="000000" w:themeColor="text1"/>
          <w:sz w:val="20"/>
          <w:bdr w:val="none" w:sz="0" w:space="0" w:color="auto" w:frame="1"/>
        </w:rPr>
      </w:pPr>
    </w:p>
    <w:p w:rsidR="00C17E0B" w:rsidRPr="00527030" w:rsidRDefault="00493BD4" w:rsidP="00E01276">
      <w:pPr>
        <w:jc w:val="both"/>
        <w:rPr>
          <w:rFonts w:ascii="Arial" w:hAnsi="Arial" w:cs="Arial"/>
          <w:color w:val="000000" w:themeColor="text1"/>
          <w:sz w:val="20"/>
        </w:rPr>
      </w:pPr>
      <w:r w:rsidRPr="00527030">
        <w:rPr>
          <w:rFonts w:ascii="Arial" w:hAnsi="Arial" w:cs="Arial"/>
          <w:color w:val="000000" w:themeColor="text1"/>
          <w:sz w:val="20"/>
          <w:bdr w:val="none" w:sz="0" w:space="0" w:color="auto" w:frame="1"/>
        </w:rPr>
        <w:t>7.14</w:t>
      </w:r>
      <w:r w:rsidR="00C17E0B" w:rsidRPr="00527030">
        <w:rPr>
          <w:rFonts w:ascii="Arial" w:hAnsi="Arial" w:cs="Arial"/>
          <w:color w:val="000000" w:themeColor="text1"/>
          <w:sz w:val="20"/>
          <w:bdr w:val="none" w:sz="0" w:space="0" w:color="auto" w:frame="1"/>
        </w:rPr>
        <w:t>. En sentencia T-114 de 2016 esta Corporación llegó a la conclusión de que conforme con el precedente constitucional</w:t>
      </w:r>
      <w:r w:rsidR="00C17E0B" w:rsidRPr="00527030">
        <w:rPr>
          <w:rStyle w:val="Refdenotaalpie"/>
          <w:rFonts w:ascii="Arial" w:hAnsi="Arial" w:cs="Arial"/>
          <w:color w:val="000000" w:themeColor="text1"/>
          <w:sz w:val="20"/>
          <w:bdr w:val="none" w:sz="0" w:space="0" w:color="auto" w:frame="1"/>
        </w:rPr>
        <w:footnoteReference w:id="43"/>
      </w:r>
      <w:r w:rsidR="00C17E0B" w:rsidRPr="00527030">
        <w:rPr>
          <w:rFonts w:ascii="Arial" w:hAnsi="Arial" w:cs="Arial"/>
          <w:color w:val="000000" w:themeColor="text1"/>
          <w:sz w:val="20"/>
          <w:bdr w:val="none" w:sz="0" w:space="0" w:color="auto" w:frame="1"/>
        </w:rPr>
        <w:t xml:space="preserve"> las providencias </w:t>
      </w:r>
      <w:r w:rsidR="00C17E0B" w:rsidRPr="00527030">
        <w:rPr>
          <w:rFonts w:ascii="Arial" w:hAnsi="Arial" w:cs="Arial"/>
          <w:color w:val="000000" w:themeColor="text1"/>
          <w:sz w:val="20"/>
        </w:rPr>
        <w:t xml:space="preserve">que declaran probada </w:t>
      </w:r>
      <w:r w:rsidR="00C17E0B" w:rsidRPr="00527030">
        <w:rPr>
          <w:rFonts w:ascii="Arial" w:hAnsi="Arial" w:cs="Arial"/>
          <w:color w:val="000000" w:themeColor="text1"/>
          <w:sz w:val="20"/>
          <w:shd w:val="clear" w:color="auto" w:fill="FFFFFF"/>
        </w:rPr>
        <w:t xml:space="preserve">la excepción de cosa juzgada cuando las personas </w:t>
      </w:r>
      <w:r w:rsidR="00C17E0B" w:rsidRPr="00527030">
        <w:rPr>
          <w:rFonts w:ascii="Arial" w:hAnsi="Arial" w:cs="Arial"/>
          <w:color w:val="000000" w:themeColor="text1"/>
          <w:sz w:val="20"/>
        </w:rPr>
        <w:t xml:space="preserve">acuden nuevamente a la jurisdicción ordinaria alegando, ya no la mera actualización de la primera mesada o del salario base de liquidación de la pensión, sino la aplicación de las sentencias a partir de las cuales se estableció con certeza el carácter universal del derecho a la indexación de la primera mesada pensional, </w:t>
      </w:r>
      <w:r w:rsidR="00C17E0B" w:rsidRPr="00527030">
        <w:rPr>
          <w:rFonts w:ascii="Arial" w:hAnsi="Arial" w:cs="Arial"/>
          <w:color w:val="000000" w:themeColor="text1"/>
          <w:sz w:val="20"/>
          <w:bdr w:val="none" w:sz="0" w:space="0" w:color="auto" w:frame="1"/>
        </w:rPr>
        <w:t xml:space="preserve">dicha decisión incurre en un defecto cuestionable a través de la acción de tutela, siendo necesaria la intervención del juez constitucional para garantizar, entre otros, los derechos al debido proceso y a la seguridad social, haciendo efectiva, de ser el caso, la indexación de la primera mesada pensional. </w:t>
      </w:r>
    </w:p>
    <w:p w:rsidR="00C17E0B" w:rsidRPr="00527030" w:rsidRDefault="00C17E0B" w:rsidP="00E01276">
      <w:pPr>
        <w:shd w:val="clear" w:color="auto" w:fill="FFFFFF"/>
        <w:jc w:val="both"/>
        <w:textAlignment w:val="baseline"/>
        <w:rPr>
          <w:rFonts w:ascii="Arial" w:hAnsi="Arial" w:cs="Arial"/>
          <w:color w:val="000000" w:themeColor="text1"/>
          <w:sz w:val="20"/>
        </w:rPr>
      </w:pPr>
    </w:p>
    <w:p w:rsidR="00C17E0B" w:rsidRPr="00527030" w:rsidRDefault="00493BD4" w:rsidP="00E01276">
      <w:pPr>
        <w:shd w:val="clear" w:color="auto" w:fill="FFFFFF"/>
        <w:jc w:val="both"/>
        <w:textAlignment w:val="baseline"/>
        <w:rPr>
          <w:rFonts w:ascii="Arial" w:hAnsi="Arial" w:cs="Arial"/>
          <w:color w:val="000000" w:themeColor="text1"/>
          <w:sz w:val="20"/>
          <w:shd w:val="clear" w:color="auto" w:fill="FFFFFF"/>
        </w:rPr>
      </w:pPr>
      <w:r w:rsidRPr="00527030">
        <w:rPr>
          <w:rFonts w:ascii="Arial" w:hAnsi="Arial" w:cs="Arial"/>
          <w:color w:val="000000" w:themeColor="text1"/>
          <w:sz w:val="20"/>
          <w:shd w:val="clear" w:color="auto" w:fill="FFFFFF"/>
        </w:rPr>
        <w:t>7.15</w:t>
      </w:r>
      <w:r w:rsidR="00C17E0B" w:rsidRPr="00527030">
        <w:rPr>
          <w:rFonts w:ascii="Arial" w:hAnsi="Arial" w:cs="Arial"/>
          <w:color w:val="000000" w:themeColor="text1"/>
          <w:sz w:val="20"/>
          <w:shd w:val="clear" w:color="auto" w:fill="FFFFFF"/>
        </w:rPr>
        <w:t xml:space="preserve">. Corolario de lo expuesto, es claro que el precedente de la Corporación,  ha establecido las siguientes reglas en materia de cosa juzgada: (i) </w:t>
      </w:r>
      <w:r w:rsidR="00C17E0B" w:rsidRPr="00527030">
        <w:rPr>
          <w:rFonts w:ascii="Arial" w:hAnsi="Arial" w:cs="Arial"/>
          <w:color w:val="000000" w:themeColor="text1"/>
          <w:sz w:val="20"/>
          <w:bdr w:val="none" w:sz="0" w:space="0" w:color="auto" w:frame="1"/>
        </w:rPr>
        <w:t>la institución de la cosa juzgada le otorga el carácter de inmutable e intangible a las decisiones judiciales; (ii) cuando confluyan la identidad de partes, causa y objeto se configura la existencia de la cosa juzgada; (iii) no puede hablarse de cosa juzgada cuando no existe identidad de hechos.</w:t>
      </w:r>
      <w:r w:rsidR="00C17E0B" w:rsidRPr="00527030">
        <w:rPr>
          <w:rFonts w:ascii="Arial" w:hAnsi="Arial" w:cs="Arial"/>
          <w:color w:val="000000" w:themeColor="text1"/>
          <w:sz w:val="20"/>
          <w:bdr w:val="none" w:sz="0" w:space="0" w:color="auto" w:frame="1"/>
          <w:lang w:val="es-ES"/>
        </w:rPr>
        <w:t xml:space="preserve"> Ejemplo de ello, es cuando aparece una prueba que no se tuvo en cuenta para la resolución inicial del caso y que cambia por completo la decisión; (iv) en materia de seguridad social la Corte, en aplicación de los principios de equidad, favorabilidad e irrenunciabilidad</w:t>
      </w:r>
      <w:r w:rsidR="00C17E0B" w:rsidRPr="00527030">
        <w:rPr>
          <w:rFonts w:ascii="Arial" w:hAnsi="Arial" w:cs="Arial"/>
          <w:color w:val="000000" w:themeColor="text1"/>
          <w:sz w:val="20"/>
          <w:bdr w:val="none" w:sz="0" w:space="0" w:color="auto" w:frame="1"/>
        </w:rPr>
        <w:t>, ha señalado que en el análisis de la causa petendi que debe efectuar el juez de conocimiento, le corresponde tener en cuenta que surge un hecho nuevo cuando la jurisprudencia de la Corte Constitucional ha establecido el carácter de universal e irrenunciable de un derecho</w:t>
      </w:r>
      <w:r w:rsidR="00C17E0B" w:rsidRPr="00527030">
        <w:rPr>
          <w:rFonts w:ascii="Arial" w:hAnsi="Arial" w:cs="Arial"/>
          <w:color w:val="000000" w:themeColor="text1"/>
          <w:sz w:val="20"/>
          <w:shd w:val="clear" w:color="auto" w:fill="FFFFFF"/>
        </w:rPr>
        <w:t xml:space="preserve">. Aclaró la Corporación que no se trata de cualquier precedente o cambio de criterio por parte de una alta corporación la que puede alegarse como hecho nuevo, sino aquellos que desarrollan y protegen derechos de rango fundamental, y que la misma Corte Constitucional en sentencias proferidas por la Sala Plena así lo han señalado, o constituyen una jurisprudencia en vigor. </w:t>
      </w:r>
    </w:p>
    <w:p w:rsidR="00C17E0B" w:rsidRPr="00527030" w:rsidRDefault="00C17E0B" w:rsidP="00E01276">
      <w:pPr>
        <w:shd w:val="clear" w:color="auto" w:fill="FFFFFF"/>
        <w:jc w:val="both"/>
        <w:textAlignment w:val="baseline"/>
        <w:rPr>
          <w:rFonts w:ascii="Arial" w:hAnsi="Arial" w:cs="Arial"/>
          <w:color w:val="000000" w:themeColor="text1"/>
          <w:sz w:val="20"/>
        </w:rPr>
      </w:pPr>
    </w:p>
    <w:p w:rsidR="00154B0B" w:rsidRPr="00527030" w:rsidRDefault="001A6CCE" w:rsidP="00E01276">
      <w:pPr>
        <w:shd w:val="clear" w:color="auto" w:fill="FFFFFF"/>
        <w:jc w:val="both"/>
        <w:textAlignment w:val="baseline"/>
        <w:rPr>
          <w:rFonts w:ascii="Arial" w:hAnsi="Arial" w:cs="Arial"/>
          <w:color w:val="000000" w:themeColor="text1"/>
          <w:sz w:val="20"/>
        </w:rPr>
      </w:pPr>
      <w:r w:rsidRPr="00527030">
        <w:rPr>
          <w:rFonts w:ascii="Arial" w:hAnsi="Arial" w:cs="Arial"/>
          <w:color w:val="000000" w:themeColor="text1"/>
          <w:sz w:val="20"/>
        </w:rPr>
        <w:lastRenderedPageBreak/>
        <w:t>8</w:t>
      </w:r>
      <w:r w:rsidR="00154B0B" w:rsidRPr="00527030">
        <w:rPr>
          <w:rFonts w:ascii="Arial" w:hAnsi="Arial" w:cs="Arial"/>
          <w:color w:val="000000" w:themeColor="text1"/>
          <w:sz w:val="20"/>
        </w:rPr>
        <w:t>. T</w:t>
      </w:r>
      <w:r w:rsidR="00154B0B" w:rsidRPr="00527030">
        <w:rPr>
          <w:rFonts w:ascii="Arial" w:hAnsi="Arial" w:cs="Arial"/>
          <w:bCs/>
          <w:color w:val="000000" w:themeColor="text1"/>
          <w:sz w:val="20"/>
          <w:lang w:val="es-ES_tradnl"/>
        </w:rPr>
        <w:t>ránsito normativo de la pensión de invalidez, con anterioridad a la expedición de la Ley 100 de 1993  y el derecho irrenunciable a la seguridad social</w:t>
      </w:r>
    </w:p>
    <w:p w:rsidR="0006434B" w:rsidRPr="00527030" w:rsidRDefault="001431AD" w:rsidP="00E01276">
      <w:pPr>
        <w:shd w:val="clear" w:color="auto" w:fill="FFFFFF"/>
        <w:jc w:val="both"/>
        <w:textAlignment w:val="baseline"/>
        <w:rPr>
          <w:rStyle w:val="apple-converted-space"/>
          <w:rFonts w:ascii="Arial" w:hAnsi="Arial" w:cs="Arial"/>
          <w:color w:val="000000" w:themeColor="text1"/>
          <w:sz w:val="20"/>
          <w:shd w:val="clear" w:color="auto" w:fill="FFFFFF"/>
        </w:rPr>
      </w:pPr>
      <w:r w:rsidRPr="00527030">
        <w:rPr>
          <w:rFonts w:ascii="Arial" w:hAnsi="Arial" w:cs="Arial"/>
          <w:color w:val="000000" w:themeColor="text1"/>
          <w:sz w:val="20"/>
          <w:bdr w:val="none" w:sz="0" w:space="0" w:color="auto" w:frame="1"/>
        </w:rPr>
        <w:t> </w:t>
      </w:r>
    </w:p>
    <w:p w:rsidR="0006434B" w:rsidRPr="00527030" w:rsidRDefault="001A6CCE" w:rsidP="00E01276">
      <w:pPr>
        <w:pStyle w:val="Textoindependiente2"/>
        <w:shd w:val="clear" w:color="auto" w:fill="FFFFFF"/>
        <w:spacing w:after="0" w:line="240" w:lineRule="auto"/>
        <w:jc w:val="both"/>
        <w:rPr>
          <w:rFonts w:ascii="Arial" w:hAnsi="Arial" w:cs="Arial"/>
          <w:color w:val="000000" w:themeColor="text1"/>
          <w:sz w:val="20"/>
        </w:rPr>
      </w:pPr>
      <w:r w:rsidRPr="00527030">
        <w:rPr>
          <w:rFonts w:ascii="Arial" w:hAnsi="Arial" w:cs="Arial"/>
          <w:color w:val="000000" w:themeColor="text1"/>
          <w:sz w:val="20"/>
          <w:shd w:val="clear" w:color="auto" w:fill="FFFFFF"/>
        </w:rPr>
        <w:t>8</w:t>
      </w:r>
      <w:r w:rsidR="0006434B" w:rsidRPr="00527030">
        <w:rPr>
          <w:rFonts w:ascii="Arial" w:hAnsi="Arial" w:cs="Arial"/>
          <w:color w:val="000000" w:themeColor="text1"/>
          <w:sz w:val="20"/>
          <w:shd w:val="clear" w:color="auto" w:fill="FFFFFF"/>
        </w:rPr>
        <w:t>.1. La seguridad social se consagra como un derecho constitucional de conformidad con lo dispuesto en el artículo 48</w:t>
      </w:r>
      <w:r w:rsidR="0006434B" w:rsidRPr="00527030">
        <w:rPr>
          <w:rStyle w:val="Refdenotaalpie"/>
          <w:rFonts w:ascii="Arial" w:hAnsi="Arial" w:cs="Arial"/>
          <w:color w:val="000000" w:themeColor="text1"/>
          <w:sz w:val="20"/>
          <w:shd w:val="clear" w:color="auto" w:fill="FFFFFF"/>
        </w:rPr>
        <w:footnoteReference w:id="44"/>
      </w:r>
      <w:r w:rsidR="0006434B" w:rsidRPr="00527030">
        <w:rPr>
          <w:rFonts w:ascii="Arial" w:hAnsi="Arial" w:cs="Arial"/>
          <w:color w:val="000000" w:themeColor="text1"/>
          <w:sz w:val="20"/>
          <w:shd w:val="clear" w:color="auto" w:fill="FFFFFF"/>
        </w:rPr>
        <w:t xml:space="preserve"> de la Constitución Política</w:t>
      </w:r>
      <w:r w:rsidR="0006434B" w:rsidRPr="00527030">
        <w:rPr>
          <w:rFonts w:ascii="Arial" w:hAnsi="Arial" w:cs="Arial"/>
          <w:color w:val="000000" w:themeColor="text1"/>
          <w:sz w:val="20"/>
        </w:rPr>
        <w:t>, el cual prescribe lo siguiente: “</w:t>
      </w:r>
      <w:r w:rsidR="0006434B" w:rsidRPr="00527030">
        <w:rPr>
          <w:rFonts w:ascii="Arial" w:hAnsi="Arial" w:cs="Arial"/>
          <w:iCs/>
          <w:color w:val="000000" w:themeColor="text1"/>
          <w:sz w:val="20"/>
        </w:rPr>
        <w:t>Se garantiza a todos los habitantes el derecho irrenunciable a la seguridad social</w:t>
      </w:r>
      <w:r w:rsidR="0006434B" w:rsidRPr="00527030">
        <w:rPr>
          <w:rFonts w:ascii="Arial" w:hAnsi="Arial" w:cs="Arial"/>
          <w:color w:val="000000" w:themeColor="text1"/>
          <w:sz w:val="20"/>
        </w:rPr>
        <w:t xml:space="preserve">”. </w:t>
      </w:r>
    </w:p>
    <w:p w:rsidR="0006434B" w:rsidRPr="00527030" w:rsidRDefault="0006434B" w:rsidP="00E01276">
      <w:pPr>
        <w:pStyle w:val="Textoindependiente2"/>
        <w:shd w:val="clear" w:color="auto" w:fill="FFFFFF"/>
        <w:spacing w:after="0" w:line="240" w:lineRule="auto"/>
        <w:jc w:val="both"/>
        <w:rPr>
          <w:rFonts w:ascii="Arial" w:hAnsi="Arial" w:cs="Arial"/>
          <w:color w:val="000000" w:themeColor="text1"/>
          <w:sz w:val="20"/>
        </w:rPr>
      </w:pPr>
    </w:p>
    <w:p w:rsidR="0006434B" w:rsidRPr="00527030" w:rsidRDefault="001A6CCE" w:rsidP="00E01276">
      <w:pPr>
        <w:pStyle w:val="Textoindependiente2"/>
        <w:shd w:val="clear" w:color="auto" w:fill="FFFFFF"/>
        <w:spacing w:after="0" w:line="240" w:lineRule="auto"/>
        <w:jc w:val="both"/>
        <w:rPr>
          <w:rFonts w:ascii="Arial" w:hAnsi="Arial" w:cs="Arial"/>
          <w:color w:val="000000" w:themeColor="text1"/>
          <w:sz w:val="20"/>
          <w:shd w:val="clear" w:color="auto" w:fill="FFFFFF"/>
        </w:rPr>
      </w:pPr>
      <w:r w:rsidRPr="00527030">
        <w:rPr>
          <w:rFonts w:ascii="Arial" w:hAnsi="Arial" w:cs="Arial"/>
          <w:color w:val="000000" w:themeColor="text1"/>
          <w:sz w:val="20"/>
        </w:rPr>
        <w:t>8</w:t>
      </w:r>
      <w:r w:rsidR="0006434B" w:rsidRPr="00527030">
        <w:rPr>
          <w:rFonts w:ascii="Arial" w:hAnsi="Arial" w:cs="Arial"/>
          <w:color w:val="000000" w:themeColor="text1"/>
          <w:sz w:val="20"/>
        </w:rPr>
        <w:t xml:space="preserve">.2. Goza de una doble connotación jurídica pues, por una parte, </w:t>
      </w:r>
      <w:r w:rsidR="0006434B" w:rsidRPr="00527030">
        <w:rPr>
          <w:rFonts w:ascii="Arial" w:hAnsi="Arial" w:cs="Arial"/>
          <w:color w:val="000000" w:themeColor="text1"/>
          <w:sz w:val="20"/>
          <w:shd w:val="clear" w:color="auto" w:fill="FFFFFF"/>
        </w:rPr>
        <w:t>constituye un servicio público de carácter obligatorio, cuya prestación se encuentra regulada bajo la dirección, coordinación y control del Estado y, por otra, se erige como un derecho irrenunciable, clasificado dentro de los denominados derechos sociales, económicos y culturales, o de contenido prestacional.</w:t>
      </w:r>
      <w:r w:rsidR="0006434B" w:rsidRPr="00527030">
        <w:rPr>
          <w:rStyle w:val="Refdenotaalpie"/>
          <w:rFonts w:ascii="Arial" w:hAnsi="Arial" w:cs="Arial"/>
          <w:color w:val="000000" w:themeColor="text1"/>
          <w:sz w:val="20"/>
          <w:shd w:val="clear" w:color="auto" w:fill="FFFFFF"/>
        </w:rPr>
        <w:footnoteReference w:id="45"/>
      </w:r>
    </w:p>
    <w:p w:rsidR="0006434B" w:rsidRPr="00527030" w:rsidRDefault="0006434B" w:rsidP="00E01276">
      <w:pPr>
        <w:pStyle w:val="Textoindependiente2"/>
        <w:shd w:val="clear" w:color="auto" w:fill="FFFFFF"/>
        <w:spacing w:after="0" w:line="240" w:lineRule="auto"/>
        <w:jc w:val="both"/>
        <w:rPr>
          <w:rFonts w:ascii="Arial" w:hAnsi="Arial" w:cs="Arial"/>
          <w:color w:val="000000" w:themeColor="text1"/>
          <w:sz w:val="20"/>
          <w:shd w:val="clear" w:color="auto" w:fill="FFFFFF"/>
        </w:rPr>
      </w:pPr>
    </w:p>
    <w:p w:rsidR="0006434B" w:rsidRPr="00527030" w:rsidRDefault="001A6CCE" w:rsidP="00E01276">
      <w:pPr>
        <w:shd w:val="clear" w:color="auto" w:fill="FFFFFF"/>
        <w:jc w:val="both"/>
        <w:textAlignment w:val="baseline"/>
        <w:rPr>
          <w:rFonts w:ascii="Arial" w:hAnsi="Arial" w:cs="Arial"/>
          <w:color w:val="000000" w:themeColor="text1"/>
          <w:sz w:val="20"/>
          <w:bdr w:val="none" w:sz="0" w:space="0" w:color="auto" w:frame="1"/>
        </w:rPr>
      </w:pPr>
      <w:r w:rsidRPr="00527030">
        <w:rPr>
          <w:rFonts w:ascii="Arial" w:hAnsi="Arial" w:cs="Arial"/>
          <w:color w:val="000000" w:themeColor="text1"/>
          <w:sz w:val="20"/>
          <w:bdr w:val="none" w:sz="0" w:space="0" w:color="auto" w:frame="1"/>
        </w:rPr>
        <w:t>8</w:t>
      </w:r>
      <w:r w:rsidR="0006434B" w:rsidRPr="00527030">
        <w:rPr>
          <w:rFonts w:ascii="Arial" w:hAnsi="Arial" w:cs="Arial"/>
          <w:color w:val="000000" w:themeColor="text1"/>
          <w:sz w:val="20"/>
          <w:bdr w:val="none" w:sz="0" w:space="0" w:color="auto" w:frame="1"/>
        </w:rPr>
        <w:t>.3. Cabe destacar que el principio de irrenunciabilidad a los beneficios mínimos establecidos en las normas laborales, se inspira en el carácter esencialmente tuitivo de las normas laborales, las cuales contemplan una serie de derechos y garantías que se consideran indispensables con el fin de asegurarle un mínimo de bienestar y dignidad humana. De ahí que las disposiciones legales que regulan el trabajo humano sean de orden público, y que los derechos y prerrogativas en ellas reconocidos estén sustraídos a la autonomía de la voluntad privada, por lo que no son disponibles salvo los casos exceptuados por la ley (C.S.T, art. 14). En razón de lo anterior, la efectividad de este principio no es un asunto que solo conciern</w:t>
      </w:r>
      <w:r w:rsidR="0031454C" w:rsidRPr="00527030">
        <w:rPr>
          <w:rFonts w:ascii="Arial" w:hAnsi="Arial" w:cs="Arial"/>
          <w:color w:val="000000" w:themeColor="text1"/>
          <w:sz w:val="20"/>
          <w:bdr w:val="none" w:sz="0" w:space="0" w:color="auto" w:frame="1"/>
        </w:rPr>
        <w:t>e</w:t>
      </w:r>
      <w:r w:rsidR="0006434B" w:rsidRPr="00527030">
        <w:rPr>
          <w:rFonts w:ascii="Arial" w:hAnsi="Arial" w:cs="Arial"/>
          <w:color w:val="000000" w:themeColor="text1"/>
          <w:sz w:val="20"/>
          <w:bdr w:val="none" w:sz="0" w:space="0" w:color="auto" w:frame="1"/>
        </w:rPr>
        <w:t xml:space="preserve"> al trabajador, sino que también compromete a los empleadores, al Legislador y demás autoridades</w:t>
      </w:r>
      <w:r w:rsidR="0031454C" w:rsidRPr="00527030">
        <w:rPr>
          <w:rFonts w:ascii="Arial" w:hAnsi="Arial" w:cs="Arial"/>
          <w:color w:val="000000" w:themeColor="text1"/>
          <w:sz w:val="20"/>
          <w:bdr w:val="none" w:sz="0" w:space="0" w:color="auto" w:frame="1"/>
        </w:rPr>
        <w:t xml:space="preserve"> del sistema general de pensiones</w:t>
      </w:r>
      <w:r w:rsidR="0006434B" w:rsidRPr="00527030">
        <w:rPr>
          <w:rFonts w:ascii="Arial" w:hAnsi="Arial" w:cs="Arial"/>
          <w:color w:val="000000" w:themeColor="text1"/>
          <w:sz w:val="20"/>
          <w:bdr w:val="none" w:sz="0" w:space="0" w:color="auto" w:frame="1"/>
        </w:rPr>
        <w:t>, incluyendo las encargadas de impartir justicia en materia laboral.</w:t>
      </w:r>
      <w:r w:rsidR="0006434B" w:rsidRPr="00527030">
        <w:rPr>
          <w:rStyle w:val="Refdenotaalpie"/>
          <w:rFonts w:ascii="Arial" w:hAnsi="Arial" w:cs="Arial"/>
          <w:color w:val="000000" w:themeColor="text1"/>
          <w:sz w:val="20"/>
          <w:bdr w:val="none" w:sz="0" w:space="0" w:color="auto" w:frame="1"/>
        </w:rPr>
        <w:footnoteReference w:id="46"/>
      </w:r>
      <w:r w:rsidR="0006434B" w:rsidRPr="00527030">
        <w:rPr>
          <w:rFonts w:ascii="Arial" w:hAnsi="Arial" w:cs="Arial"/>
          <w:color w:val="000000" w:themeColor="text1"/>
          <w:sz w:val="20"/>
          <w:bdr w:val="none" w:sz="0" w:space="0" w:color="auto" w:frame="1"/>
        </w:rPr>
        <w:t xml:space="preserve"> </w:t>
      </w:r>
    </w:p>
    <w:p w:rsidR="0006434B" w:rsidRPr="00527030" w:rsidRDefault="0006434B" w:rsidP="00E01276">
      <w:pPr>
        <w:shd w:val="clear" w:color="auto" w:fill="FFFFFF"/>
        <w:jc w:val="both"/>
        <w:textAlignment w:val="baseline"/>
        <w:rPr>
          <w:rFonts w:ascii="Arial" w:hAnsi="Arial" w:cs="Arial"/>
          <w:color w:val="000000" w:themeColor="text1"/>
          <w:sz w:val="20"/>
          <w:bdr w:val="none" w:sz="0" w:space="0" w:color="auto" w:frame="1"/>
        </w:rPr>
      </w:pPr>
    </w:p>
    <w:p w:rsidR="0006434B" w:rsidRPr="00527030" w:rsidRDefault="001A6CCE" w:rsidP="00E01276">
      <w:pPr>
        <w:jc w:val="both"/>
        <w:rPr>
          <w:rFonts w:ascii="Arial" w:hAnsi="Arial" w:cs="Arial"/>
          <w:color w:val="000000" w:themeColor="text1"/>
          <w:sz w:val="20"/>
        </w:rPr>
      </w:pPr>
      <w:r w:rsidRPr="00527030">
        <w:rPr>
          <w:rFonts w:ascii="Arial" w:hAnsi="Arial" w:cs="Arial"/>
          <w:color w:val="000000" w:themeColor="text1"/>
          <w:sz w:val="20"/>
          <w:lang w:val="es-ES"/>
        </w:rPr>
        <w:t>8</w:t>
      </w:r>
      <w:r w:rsidR="0006434B" w:rsidRPr="00527030">
        <w:rPr>
          <w:rFonts w:ascii="Arial" w:hAnsi="Arial" w:cs="Arial"/>
          <w:color w:val="000000" w:themeColor="text1"/>
          <w:sz w:val="20"/>
          <w:lang w:val="es-ES"/>
        </w:rPr>
        <w:t xml:space="preserve">.4. En efecto, el principio de irrenunciabilidad constituye un axioma que parte de la premisa </w:t>
      </w:r>
      <w:r w:rsidR="00907CA7" w:rsidRPr="00527030">
        <w:rPr>
          <w:rFonts w:ascii="Arial" w:hAnsi="Arial" w:cs="Arial"/>
          <w:color w:val="000000" w:themeColor="text1"/>
          <w:sz w:val="20"/>
          <w:lang w:val="es-ES"/>
        </w:rPr>
        <w:t xml:space="preserve">según la cual el </w:t>
      </w:r>
      <w:r w:rsidR="0006434B" w:rsidRPr="00527030">
        <w:rPr>
          <w:rFonts w:ascii="Arial" w:hAnsi="Arial" w:cs="Arial"/>
          <w:color w:val="000000" w:themeColor="text1"/>
          <w:sz w:val="20"/>
          <w:lang w:val="es-ES"/>
        </w:rPr>
        <w:t>trabajador no puede</w:t>
      </w:r>
      <w:r w:rsidR="00907CA7" w:rsidRPr="00527030">
        <w:rPr>
          <w:rFonts w:ascii="Arial" w:hAnsi="Arial" w:cs="Arial"/>
          <w:color w:val="000000" w:themeColor="text1"/>
          <w:sz w:val="20"/>
          <w:lang w:val="es-ES"/>
        </w:rPr>
        <w:t>,</w:t>
      </w:r>
      <w:r w:rsidR="0006434B" w:rsidRPr="00527030">
        <w:rPr>
          <w:rFonts w:ascii="Arial" w:hAnsi="Arial" w:cs="Arial"/>
          <w:color w:val="000000" w:themeColor="text1"/>
          <w:sz w:val="20"/>
          <w:lang w:val="es-ES"/>
        </w:rPr>
        <w:t xml:space="preserve"> por su voluntad, desprenderse y abandonar en su perjuicio un beneficio consagrado en normas laborales, en razón de su carácter imperativo del que se encuentran revestidas. </w:t>
      </w:r>
      <w:r w:rsidR="0006434B" w:rsidRPr="00527030">
        <w:rPr>
          <w:rFonts w:ascii="Arial" w:hAnsi="Arial" w:cs="Arial"/>
          <w:color w:val="000000" w:themeColor="text1"/>
          <w:sz w:val="20"/>
        </w:rPr>
        <w:t xml:space="preserve"> La imperatividad (cogens), se deriva de la naturaleza de orden público de la legislación social (inc. 1º, art. 14 C.S.T.), es una cualidad de las normas jurídicas laborales, en cuya virtud son de aplicación forzosa e incondicional y su contenido no puede ser derogado o reducido por voluntad del trabajador, del empleador o de ambos, precisamente, porque en su observancia y respeto está interesada la sociedad y el Estado.</w:t>
      </w:r>
      <w:r w:rsidR="0006434B" w:rsidRPr="00527030">
        <w:rPr>
          <w:rStyle w:val="Refdenotaalpie"/>
          <w:rFonts w:ascii="Arial" w:hAnsi="Arial" w:cs="Arial"/>
          <w:color w:val="000000" w:themeColor="text1"/>
          <w:sz w:val="20"/>
        </w:rPr>
        <w:footnoteReference w:id="47"/>
      </w:r>
    </w:p>
    <w:p w:rsidR="0006434B" w:rsidRPr="00527030" w:rsidRDefault="0006434B" w:rsidP="00E01276">
      <w:pPr>
        <w:shd w:val="clear" w:color="auto" w:fill="FFFFFF"/>
        <w:jc w:val="both"/>
        <w:textAlignment w:val="baseline"/>
        <w:rPr>
          <w:rFonts w:ascii="Arial" w:hAnsi="Arial" w:cs="Arial"/>
          <w:iCs/>
          <w:color w:val="000000" w:themeColor="text1"/>
          <w:sz w:val="20"/>
          <w:bdr w:val="none" w:sz="0" w:space="0" w:color="auto" w:frame="1"/>
        </w:rPr>
      </w:pPr>
    </w:p>
    <w:p w:rsidR="0006434B" w:rsidRPr="00527030" w:rsidRDefault="008D5471" w:rsidP="00E01276">
      <w:pPr>
        <w:shd w:val="clear" w:color="auto" w:fill="FFFFFF"/>
        <w:jc w:val="both"/>
        <w:textAlignment w:val="baseline"/>
        <w:rPr>
          <w:rFonts w:ascii="Arial" w:hAnsi="Arial" w:cs="Arial"/>
          <w:iCs/>
          <w:color w:val="000000" w:themeColor="text1"/>
          <w:sz w:val="20"/>
          <w:bdr w:val="none" w:sz="0" w:space="0" w:color="auto" w:frame="1"/>
        </w:rPr>
      </w:pPr>
      <w:r w:rsidRPr="00527030">
        <w:rPr>
          <w:rFonts w:ascii="Arial" w:hAnsi="Arial" w:cs="Arial"/>
          <w:iCs/>
          <w:color w:val="000000" w:themeColor="text1"/>
          <w:sz w:val="20"/>
          <w:bdr w:val="none" w:sz="0" w:space="0" w:color="auto" w:frame="1"/>
        </w:rPr>
        <w:t>8</w:t>
      </w:r>
      <w:r w:rsidR="0006434B" w:rsidRPr="00527030">
        <w:rPr>
          <w:rFonts w:ascii="Arial" w:hAnsi="Arial" w:cs="Arial"/>
          <w:iCs/>
          <w:color w:val="000000" w:themeColor="text1"/>
          <w:sz w:val="20"/>
          <w:bdr w:val="none" w:sz="0" w:space="0" w:color="auto" w:frame="1"/>
        </w:rPr>
        <w:t>.5. Evolución normativa con anterioridad a la Ley 100 de 1993</w:t>
      </w:r>
    </w:p>
    <w:p w:rsidR="0006434B" w:rsidRPr="00527030" w:rsidRDefault="0006434B" w:rsidP="00E01276">
      <w:pPr>
        <w:shd w:val="clear" w:color="auto" w:fill="FFFFFF"/>
        <w:jc w:val="both"/>
        <w:textAlignment w:val="baseline"/>
        <w:rPr>
          <w:rFonts w:ascii="Arial" w:hAnsi="Arial" w:cs="Arial"/>
          <w:iCs/>
          <w:color w:val="000000" w:themeColor="text1"/>
          <w:sz w:val="20"/>
          <w:bdr w:val="none" w:sz="0" w:space="0" w:color="auto" w:frame="1"/>
        </w:rPr>
      </w:pPr>
    </w:p>
    <w:p w:rsidR="0006434B" w:rsidRPr="00527030" w:rsidRDefault="00493BD4" w:rsidP="00E01276">
      <w:pPr>
        <w:shd w:val="clear" w:color="auto" w:fill="FFFFFF"/>
        <w:jc w:val="both"/>
        <w:textAlignment w:val="baseline"/>
        <w:rPr>
          <w:rFonts w:ascii="Arial" w:hAnsi="Arial" w:cs="Arial"/>
          <w:iCs/>
          <w:color w:val="000000" w:themeColor="text1"/>
          <w:sz w:val="20"/>
          <w:bdr w:val="none" w:sz="0" w:space="0" w:color="auto" w:frame="1"/>
        </w:rPr>
      </w:pPr>
      <w:r w:rsidRPr="00527030">
        <w:rPr>
          <w:rFonts w:ascii="Arial" w:hAnsi="Arial" w:cs="Arial"/>
          <w:iCs/>
          <w:color w:val="000000" w:themeColor="text1"/>
          <w:sz w:val="20"/>
          <w:bdr w:val="none" w:sz="0" w:space="0" w:color="auto" w:frame="1"/>
        </w:rPr>
        <w:t xml:space="preserve">8.5.1 </w:t>
      </w:r>
      <w:r w:rsidR="0006434B" w:rsidRPr="00527030">
        <w:rPr>
          <w:rFonts w:ascii="Arial" w:hAnsi="Arial" w:cs="Arial"/>
          <w:iCs/>
          <w:color w:val="000000" w:themeColor="text1"/>
          <w:sz w:val="20"/>
          <w:bdr w:val="none" w:sz="0" w:space="0" w:color="auto" w:frame="1"/>
        </w:rPr>
        <w:t>Con la expedición de la Ley 90 de 1946, se creó el Instituto de Seguros Sociales entidad que se instituyó para cubrir los riesgos de enfermedad, invalidez, desempleo, vejez, y muerte del asegurado y enfermedad y maternidad de su familia. Se previó una aplicación progresiva del sistema, y de conformidad con el artículo 2º</w:t>
      </w:r>
      <w:r w:rsidR="00496BDF" w:rsidRPr="00527030">
        <w:rPr>
          <w:rFonts w:ascii="Arial" w:hAnsi="Arial" w:cs="Arial"/>
          <w:iCs/>
          <w:color w:val="000000" w:themeColor="text1"/>
          <w:sz w:val="20"/>
          <w:bdr w:val="none" w:sz="0" w:space="0" w:color="auto" w:frame="1"/>
        </w:rPr>
        <w:t>,</w:t>
      </w:r>
      <w:r w:rsidR="0006434B" w:rsidRPr="00527030">
        <w:rPr>
          <w:rFonts w:ascii="Arial" w:hAnsi="Arial" w:cs="Arial"/>
          <w:iCs/>
          <w:color w:val="000000" w:themeColor="text1"/>
          <w:sz w:val="20"/>
          <w:bdr w:val="none" w:sz="0" w:space="0" w:color="auto" w:frame="1"/>
        </w:rPr>
        <w:t xml:space="preserve"> debían afiliarse al Instituto todos los individuos nacionales y extranjeros que presten sus servicios a otra persona, en virtud de un contrato expreso o presunto de trabajo o aprendizaje, inclusive, los trabajadores a domicilio y los del servicio doméstico. Se excluyeron los asegurados que tuvieren 60 años o más al inscribirse por primera vez en el Seguro, quienes no quedaban protegidos contra los riesgos de invalidez, vejez y muerte, como tampoco, debían sufragar las respectivas cotizaciones. </w:t>
      </w:r>
    </w:p>
    <w:p w:rsidR="0006434B" w:rsidRPr="00527030" w:rsidRDefault="0006434B" w:rsidP="00E01276">
      <w:pPr>
        <w:shd w:val="clear" w:color="auto" w:fill="FFFFFF"/>
        <w:jc w:val="both"/>
        <w:textAlignment w:val="baseline"/>
        <w:rPr>
          <w:rFonts w:ascii="Arial" w:hAnsi="Arial" w:cs="Arial"/>
          <w:iCs/>
          <w:color w:val="000000" w:themeColor="text1"/>
          <w:sz w:val="20"/>
          <w:bdr w:val="none" w:sz="0" w:space="0" w:color="auto" w:frame="1"/>
        </w:rPr>
      </w:pPr>
    </w:p>
    <w:p w:rsidR="0006434B" w:rsidRPr="00527030" w:rsidRDefault="00A1602F" w:rsidP="00E01276">
      <w:pPr>
        <w:shd w:val="clear" w:color="auto" w:fill="FFFFFF"/>
        <w:jc w:val="both"/>
        <w:textAlignment w:val="baseline"/>
        <w:rPr>
          <w:rFonts w:ascii="Arial" w:hAnsi="Arial" w:cs="Arial"/>
          <w:color w:val="000000" w:themeColor="text1"/>
          <w:sz w:val="20"/>
        </w:rPr>
      </w:pPr>
      <w:r w:rsidRPr="00527030">
        <w:rPr>
          <w:rFonts w:ascii="Arial" w:hAnsi="Arial" w:cs="Arial"/>
          <w:iCs/>
          <w:color w:val="000000" w:themeColor="text1"/>
          <w:sz w:val="20"/>
          <w:bdr w:val="none" w:sz="0" w:space="0" w:color="auto" w:frame="1"/>
        </w:rPr>
        <w:t>8</w:t>
      </w:r>
      <w:r w:rsidR="00493BD4" w:rsidRPr="00527030">
        <w:rPr>
          <w:rFonts w:ascii="Arial" w:hAnsi="Arial" w:cs="Arial"/>
          <w:iCs/>
          <w:color w:val="000000" w:themeColor="text1"/>
          <w:sz w:val="20"/>
          <w:bdr w:val="none" w:sz="0" w:space="0" w:color="auto" w:frame="1"/>
        </w:rPr>
        <w:t>.5.2</w:t>
      </w:r>
      <w:r w:rsidR="0006434B" w:rsidRPr="00527030">
        <w:rPr>
          <w:rFonts w:ascii="Arial" w:hAnsi="Arial" w:cs="Arial"/>
          <w:iCs/>
          <w:color w:val="000000" w:themeColor="text1"/>
          <w:sz w:val="20"/>
          <w:bdr w:val="none" w:sz="0" w:space="0" w:color="auto" w:frame="1"/>
        </w:rPr>
        <w:t xml:space="preserve">. Fue consagrado en su artículo 45 que en caso de invalidez el asegurado que haya pagado las cotizaciones previas que el Instituto determine, tendría derecho, mientras dure aquella, a una pensión mensual no inferior a $15.oo.  Para los efectos de este seguro, se reputará inválido el afiliado que por enfermedad no profesional o por lesión distinta de accidente de trabajo y no provocada intencionalmente, haya perdido la capacidad de procurarse, mediante un trabajo proporcionado </w:t>
      </w:r>
      <w:r w:rsidR="0006434B" w:rsidRPr="00527030">
        <w:rPr>
          <w:rFonts w:ascii="Arial" w:hAnsi="Arial" w:cs="Arial"/>
          <w:color w:val="000000" w:themeColor="text1"/>
          <w:sz w:val="20"/>
        </w:rPr>
        <w:t xml:space="preserve">a sus fuerzas, a su formación profesional y a su ocupación anterior, una </w:t>
      </w:r>
      <w:r w:rsidR="0006434B" w:rsidRPr="00527030">
        <w:rPr>
          <w:rFonts w:ascii="Arial" w:hAnsi="Arial" w:cs="Arial"/>
          <w:color w:val="000000" w:themeColor="text1"/>
          <w:sz w:val="20"/>
        </w:rPr>
        <w:lastRenderedPageBreak/>
        <w:t>remuneración equivalente a un tercio, por lo menos, de la remuneración habitual que en la misma región recibe un trabajador sano, de fuerzas, formación y ocupación análogas.</w:t>
      </w:r>
    </w:p>
    <w:p w:rsidR="0006434B" w:rsidRPr="00527030" w:rsidRDefault="0006434B" w:rsidP="00E01276">
      <w:pPr>
        <w:jc w:val="both"/>
        <w:rPr>
          <w:rFonts w:ascii="Arial" w:hAnsi="Arial" w:cs="Arial"/>
          <w:color w:val="000000" w:themeColor="text1"/>
          <w:sz w:val="20"/>
        </w:rPr>
      </w:pPr>
    </w:p>
    <w:p w:rsidR="0006434B" w:rsidRPr="00527030" w:rsidRDefault="00A1602F" w:rsidP="00E01276">
      <w:pPr>
        <w:jc w:val="both"/>
        <w:rPr>
          <w:rFonts w:ascii="Arial" w:hAnsi="Arial" w:cs="Arial"/>
          <w:color w:val="000000" w:themeColor="text1"/>
          <w:sz w:val="20"/>
          <w:bdr w:val="none" w:sz="0" w:space="0" w:color="auto" w:frame="1"/>
          <w:lang w:val="es-ES"/>
        </w:rPr>
      </w:pPr>
      <w:r w:rsidRPr="00527030">
        <w:rPr>
          <w:rFonts w:ascii="Arial" w:hAnsi="Arial" w:cs="Arial"/>
          <w:color w:val="000000" w:themeColor="text1"/>
          <w:sz w:val="20"/>
        </w:rPr>
        <w:t>8</w:t>
      </w:r>
      <w:r w:rsidR="00493BD4" w:rsidRPr="00527030">
        <w:rPr>
          <w:rFonts w:ascii="Arial" w:hAnsi="Arial" w:cs="Arial"/>
          <w:color w:val="000000" w:themeColor="text1"/>
          <w:sz w:val="20"/>
        </w:rPr>
        <w:t>.5.3</w:t>
      </w:r>
      <w:r w:rsidR="0006434B" w:rsidRPr="00527030">
        <w:rPr>
          <w:rFonts w:ascii="Arial" w:hAnsi="Arial" w:cs="Arial"/>
          <w:color w:val="000000" w:themeColor="text1"/>
          <w:sz w:val="20"/>
        </w:rPr>
        <w:t>. El 19 de diciembre de 1966, El Consejo Directivo del Instituto de Seguros Sociales expidió el Acuerdo 224 de 1966, aprobado mediante Decreto 3041 de 1966</w:t>
      </w:r>
      <w:r w:rsidR="0006434B" w:rsidRPr="00527030">
        <w:rPr>
          <w:rStyle w:val="Refdenotaalpie"/>
          <w:rFonts w:ascii="Arial" w:hAnsi="Arial" w:cs="Arial"/>
          <w:color w:val="000000" w:themeColor="text1"/>
          <w:sz w:val="20"/>
        </w:rPr>
        <w:footnoteReference w:id="48"/>
      </w:r>
      <w:r w:rsidR="0006434B" w:rsidRPr="00527030">
        <w:rPr>
          <w:rFonts w:ascii="Arial" w:hAnsi="Arial" w:cs="Arial"/>
          <w:color w:val="000000" w:themeColor="text1"/>
          <w:sz w:val="20"/>
        </w:rPr>
        <w:t>, dicha  normativa reguló la subrogación paulatina de la entidad en lo referente a la pensión de jubilación, invalidez y sobrevivencia, e</w:t>
      </w:r>
      <w:r w:rsidR="0006434B" w:rsidRPr="00527030">
        <w:rPr>
          <w:rFonts w:ascii="Arial" w:hAnsi="Arial" w:cs="Arial"/>
          <w:color w:val="000000" w:themeColor="text1"/>
          <w:sz w:val="20"/>
          <w:bdr w:val="none" w:sz="0" w:space="0" w:color="auto" w:frame="1"/>
          <w:lang w:val="es-ES"/>
        </w:rPr>
        <w:t xml:space="preserve">s así como la entrada en funcionamiento del Seguro Social se efectuó de manera progresiva. </w:t>
      </w:r>
    </w:p>
    <w:p w:rsidR="0006434B" w:rsidRPr="00527030" w:rsidRDefault="0006434B" w:rsidP="00E01276">
      <w:pPr>
        <w:jc w:val="both"/>
        <w:rPr>
          <w:rFonts w:ascii="Arial" w:hAnsi="Arial" w:cs="Arial"/>
          <w:color w:val="000000" w:themeColor="text1"/>
          <w:sz w:val="20"/>
          <w:bdr w:val="none" w:sz="0" w:space="0" w:color="auto" w:frame="1"/>
          <w:lang w:val="es-ES"/>
        </w:rPr>
      </w:pPr>
    </w:p>
    <w:p w:rsidR="0006434B" w:rsidRPr="00527030" w:rsidRDefault="008A4EA2" w:rsidP="00E01276">
      <w:pPr>
        <w:jc w:val="both"/>
        <w:rPr>
          <w:rFonts w:ascii="Arial" w:hAnsi="Arial" w:cs="Arial"/>
          <w:color w:val="000000" w:themeColor="text1"/>
          <w:sz w:val="20"/>
        </w:rPr>
      </w:pPr>
      <w:r w:rsidRPr="00527030">
        <w:rPr>
          <w:rFonts w:ascii="Arial" w:hAnsi="Arial" w:cs="Arial"/>
          <w:color w:val="000000" w:themeColor="text1"/>
          <w:sz w:val="20"/>
          <w:bdr w:val="none" w:sz="0" w:space="0" w:color="auto" w:frame="1"/>
          <w:lang w:val="es-ES"/>
        </w:rPr>
        <w:t>8</w:t>
      </w:r>
      <w:r w:rsidR="00493BD4" w:rsidRPr="00527030">
        <w:rPr>
          <w:rFonts w:ascii="Arial" w:hAnsi="Arial" w:cs="Arial"/>
          <w:color w:val="000000" w:themeColor="text1"/>
          <w:sz w:val="20"/>
          <w:bdr w:val="none" w:sz="0" w:space="0" w:color="auto" w:frame="1"/>
          <w:lang w:val="es-ES"/>
        </w:rPr>
        <w:t>.5.4</w:t>
      </w:r>
      <w:r w:rsidR="0006434B" w:rsidRPr="00527030">
        <w:rPr>
          <w:rFonts w:ascii="Arial" w:hAnsi="Arial" w:cs="Arial"/>
          <w:color w:val="000000" w:themeColor="text1"/>
          <w:sz w:val="20"/>
          <w:bdr w:val="none" w:sz="0" w:space="0" w:color="auto" w:frame="1"/>
          <w:lang w:val="es-ES"/>
        </w:rPr>
        <w:t>.</w:t>
      </w:r>
      <w:r w:rsidR="0006434B" w:rsidRPr="00527030">
        <w:rPr>
          <w:rFonts w:ascii="Arial" w:hAnsi="Arial" w:cs="Arial"/>
          <w:color w:val="000000" w:themeColor="text1"/>
          <w:sz w:val="20"/>
        </w:rPr>
        <w:t xml:space="preserve"> El decreto previó que estarán sujetos al Seguro Social Obligatorio contra los riesgos de invalidez y muerte de origen no profesional y contra el riesgo de vejez,  entre otros, los trabajadores que mediante contrato de trabajo presten sus servicios a entidades de derecho público, y quienes presten sus servicios a patronos de carácter particular.</w:t>
      </w:r>
    </w:p>
    <w:p w:rsidR="0006434B" w:rsidRPr="00527030" w:rsidRDefault="0006434B" w:rsidP="00E01276">
      <w:pPr>
        <w:jc w:val="both"/>
        <w:rPr>
          <w:rFonts w:ascii="Arial" w:hAnsi="Arial" w:cs="Arial"/>
          <w:color w:val="000000" w:themeColor="text1"/>
          <w:sz w:val="20"/>
        </w:rPr>
      </w:pPr>
    </w:p>
    <w:p w:rsidR="0006434B" w:rsidRPr="00527030" w:rsidRDefault="0006434B" w:rsidP="00E01276">
      <w:pPr>
        <w:jc w:val="both"/>
        <w:rPr>
          <w:rFonts w:ascii="Arial" w:hAnsi="Arial" w:cs="Arial"/>
          <w:color w:val="000000" w:themeColor="text1"/>
          <w:sz w:val="20"/>
        </w:rPr>
      </w:pPr>
      <w:r w:rsidRPr="00527030">
        <w:rPr>
          <w:rFonts w:ascii="Arial" w:hAnsi="Arial" w:cs="Arial"/>
          <w:color w:val="000000" w:themeColor="text1"/>
          <w:sz w:val="20"/>
        </w:rPr>
        <w:t xml:space="preserve">El artículo 6º establece que tendrán derecho a la pensión de invalidez, los asegurados que reúnan las siguientes condiciones: </w:t>
      </w:r>
    </w:p>
    <w:p w:rsidR="0006434B" w:rsidRPr="00527030" w:rsidRDefault="0006434B" w:rsidP="00E01276">
      <w:pPr>
        <w:jc w:val="both"/>
        <w:rPr>
          <w:rFonts w:ascii="Arial" w:hAnsi="Arial" w:cs="Arial"/>
          <w:color w:val="000000" w:themeColor="text1"/>
          <w:sz w:val="20"/>
        </w:rPr>
      </w:pPr>
    </w:p>
    <w:p w:rsidR="0006434B" w:rsidRPr="00527030" w:rsidRDefault="0006434B" w:rsidP="00E01276">
      <w:pPr>
        <w:jc w:val="both"/>
        <w:rPr>
          <w:rFonts w:ascii="Arial" w:hAnsi="Arial" w:cs="Arial"/>
          <w:color w:val="000000" w:themeColor="text1"/>
          <w:sz w:val="20"/>
        </w:rPr>
      </w:pPr>
      <w:r w:rsidRPr="00527030">
        <w:rPr>
          <w:rFonts w:ascii="Arial" w:hAnsi="Arial" w:cs="Arial"/>
          <w:color w:val="000000" w:themeColor="text1"/>
          <w:sz w:val="20"/>
        </w:rPr>
        <w:t>a. Ser inválido permanente conforme a lo preceptuado en el artículo 45 de la Ley 90 de 1946 y</w:t>
      </w:r>
    </w:p>
    <w:p w:rsidR="0006434B" w:rsidRPr="00527030" w:rsidRDefault="0006434B" w:rsidP="00E01276">
      <w:pPr>
        <w:jc w:val="both"/>
        <w:rPr>
          <w:rFonts w:ascii="Arial" w:hAnsi="Arial" w:cs="Arial"/>
          <w:bCs/>
          <w:color w:val="000000" w:themeColor="text1"/>
          <w:sz w:val="20"/>
          <w:lang w:val="es-ES"/>
        </w:rPr>
      </w:pPr>
      <w:r w:rsidRPr="00527030">
        <w:rPr>
          <w:rFonts w:ascii="Arial" w:hAnsi="Arial" w:cs="Arial"/>
          <w:color w:val="000000" w:themeColor="text1"/>
          <w:sz w:val="20"/>
        </w:rPr>
        <w:t>b. Tener acreditadas ciento cincuenta semanas de cotización dentro de los seis años anteriores a la invalidez, 75 de las cuales deben corresponder a los últimos tres años</w:t>
      </w:r>
      <w:r w:rsidRPr="00527030">
        <w:rPr>
          <w:rFonts w:ascii="Arial" w:hAnsi="Arial" w:cs="Arial"/>
          <w:bCs/>
          <w:color w:val="000000" w:themeColor="text1"/>
          <w:sz w:val="20"/>
          <w:lang w:val="es-ES"/>
        </w:rPr>
        <w:t>.</w:t>
      </w:r>
    </w:p>
    <w:p w:rsidR="0006434B" w:rsidRPr="00527030" w:rsidRDefault="0006434B" w:rsidP="00E01276">
      <w:pPr>
        <w:jc w:val="both"/>
        <w:rPr>
          <w:rFonts w:ascii="Arial" w:hAnsi="Arial" w:cs="Arial"/>
          <w:color w:val="000000" w:themeColor="text1"/>
          <w:sz w:val="20"/>
        </w:rPr>
      </w:pPr>
    </w:p>
    <w:p w:rsidR="0006434B" w:rsidRPr="00527030" w:rsidRDefault="00E142C7" w:rsidP="00E01276">
      <w:pPr>
        <w:jc w:val="both"/>
        <w:rPr>
          <w:rFonts w:ascii="Arial" w:hAnsi="Arial" w:cs="Arial"/>
          <w:color w:val="000000" w:themeColor="text1"/>
          <w:sz w:val="20"/>
        </w:rPr>
      </w:pPr>
      <w:r w:rsidRPr="00527030">
        <w:rPr>
          <w:rFonts w:ascii="Arial" w:hAnsi="Arial" w:cs="Arial"/>
          <w:color w:val="000000" w:themeColor="text1"/>
          <w:sz w:val="20"/>
        </w:rPr>
        <w:t>8</w:t>
      </w:r>
      <w:r w:rsidR="00493BD4" w:rsidRPr="00527030">
        <w:rPr>
          <w:rFonts w:ascii="Arial" w:hAnsi="Arial" w:cs="Arial"/>
          <w:color w:val="000000" w:themeColor="text1"/>
          <w:sz w:val="20"/>
        </w:rPr>
        <w:t>.5.5</w:t>
      </w:r>
      <w:r w:rsidR="0006434B" w:rsidRPr="00527030">
        <w:rPr>
          <w:rFonts w:ascii="Arial" w:hAnsi="Arial" w:cs="Arial"/>
          <w:color w:val="000000" w:themeColor="text1"/>
          <w:sz w:val="20"/>
        </w:rPr>
        <w:t xml:space="preserve">. El Acuerdo 019 de 1983 modificó el artículo 5º del Acuerdo 224 de 1966 en los siguientes términos: </w:t>
      </w:r>
    </w:p>
    <w:p w:rsidR="00AC373C" w:rsidRPr="00527030" w:rsidRDefault="00AC373C" w:rsidP="00E01276">
      <w:pPr>
        <w:jc w:val="both"/>
        <w:rPr>
          <w:rFonts w:ascii="Arial" w:hAnsi="Arial" w:cs="Arial"/>
          <w:color w:val="000000" w:themeColor="text1"/>
          <w:sz w:val="20"/>
        </w:rPr>
      </w:pPr>
    </w:p>
    <w:p w:rsidR="0006434B" w:rsidRPr="00527030" w:rsidRDefault="0006434B" w:rsidP="00E01276">
      <w:pPr>
        <w:jc w:val="both"/>
        <w:rPr>
          <w:rFonts w:ascii="Arial" w:hAnsi="Arial" w:cs="Arial"/>
          <w:color w:val="000000" w:themeColor="text1"/>
          <w:sz w:val="20"/>
        </w:rPr>
      </w:pPr>
      <w:r w:rsidRPr="00527030">
        <w:rPr>
          <w:rFonts w:ascii="Arial" w:hAnsi="Arial" w:cs="Arial"/>
          <w:color w:val="000000" w:themeColor="text1"/>
          <w:sz w:val="20"/>
        </w:rPr>
        <w:t xml:space="preserve">“Tendrán derecho a pensión de invalidez los asegurados que reúnan las siguientes condiciones: </w:t>
      </w:r>
    </w:p>
    <w:p w:rsidR="0006434B" w:rsidRPr="00527030" w:rsidRDefault="0006434B" w:rsidP="00E01276">
      <w:pPr>
        <w:jc w:val="both"/>
        <w:rPr>
          <w:rFonts w:ascii="Arial" w:hAnsi="Arial" w:cs="Arial"/>
          <w:color w:val="000000" w:themeColor="text1"/>
          <w:sz w:val="20"/>
        </w:rPr>
      </w:pPr>
      <w:r w:rsidRPr="00527030">
        <w:rPr>
          <w:rFonts w:ascii="Arial" w:hAnsi="Arial" w:cs="Arial"/>
          <w:color w:val="000000" w:themeColor="text1"/>
          <w:sz w:val="20"/>
        </w:rPr>
        <w:t>a. Ser inválido permanente conforme lo preceptuado en el artículo 62 del Decreto 433 de 1971</w:t>
      </w:r>
      <w:r w:rsidRPr="00527030">
        <w:rPr>
          <w:rStyle w:val="Refdenotaalpie"/>
          <w:rFonts w:ascii="Arial" w:hAnsi="Arial" w:cs="Arial"/>
          <w:color w:val="000000" w:themeColor="text1"/>
          <w:sz w:val="20"/>
        </w:rPr>
        <w:footnoteReference w:id="49"/>
      </w:r>
      <w:r w:rsidRPr="00527030">
        <w:rPr>
          <w:rFonts w:ascii="Arial" w:hAnsi="Arial" w:cs="Arial"/>
          <w:color w:val="000000" w:themeColor="text1"/>
          <w:sz w:val="20"/>
        </w:rPr>
        <w:t>;</w:t>
      </w:r>
    </w:p>
    <w:p w:rsidR="0006434B" w:rsidRPr="00527030" w:rsidRDefault="0006434B" w:rsidP="00E01276">
      <w:pPr>
        <w:jc w:val="both"/>
        <w:rPr>
          <w:rFonts w:ascii="Arial" w:hAnsi="Arial" w:cs="Arial"/>
          <w:color w:val="000000" w:themeColor="text1"/>
          <w:sz w:val="20"/>
        </w:rPr>
      </w:pPr>
      <w:r w:rsidRPr="00527030">
        <w:rPr>
          <w:rFonts w:ascii="Arial" w:hAnsi="Arial" w:cs="Arial"/>
          <w:color w:val="000000" w:themeColor="text1"/>
          <w:sz w:val="20"/>
        </w:rPr>
        <w:t>b) Tener acreditadas 150 semanas de cotización para los riesgos de Invalidez, Vejez Y muerte (IVM), dentro de los seis años anteriores a la invalidez o 300 semanas de cotización en cualquier época.”</w:t>
      </w:r>
    </w:p>
    <w:p w:rsidR="0006434B" w:rsidRPr="00527030" w:rsidRDefault="0006434B" w:rsidP="00E01276">
      <w:pPr>
        <w:jc w:val="both"/>
        <w:rPr>
          <w:rFonts w:ascii="Arial" w:hAnsi="Arial" w:cs="Arial"/>
          <w:color w:val="000000" w:themeColor="text1"/>
          <w:sz w:val="20"/>
        </w:rPr>
      </w:pPr>
    </w:p>
    <w:p w:rsidR="0006434B" w:rsidRPr="00527030" w:rsidRDefault="00E142C7" w:rsidP="00E01276">
      <w:pPr>
        <w:jc w:val="both"/>
        <w:rPr>
          <w:rFonts w:ascii="Arial" w:hAnsi="Arial" w:cs="Arial"/>
          <w:color w:val="000000" w:themeColor="text1"/>
          <w:sz w:val="20"/>
        </w:rPr>
      </w:pPr>
      <w:r w:rsidRPr="00527030">
        <w:rPr>
          <w:rFonts w:ascii="Arial" w:hAnsi="Arial" w:cs="Arial"/>
          <w:color w:val="000000" w:themeColor="text1"/>
          <w:sz w:val="20"/>
        </w:rPr>
        <w:t>8</w:t>
      </w:r>
      <w:r w:rsidR="001525B8" w:rsidRPr="00527030">
        <w:rPr>
          <w:rFonts w:ascii="Arial" w:hAnsi="Arial" w:cs="Arial"/>
          <w:color w:val="000000" w:themeColor="text1"/>
          <w:sz w:val="20"/>
        </w:rPr>
        <w:t>.5.6</w:t>
      </w:r>
      <w:r w:rsidR="0006434B" w:rsidRPr="00527030">
        <w:rPr>
          <w:rFonts w:ascii="Arial" w:hAnsi="Arial" w:cs="Arial"/>
          <w:color w:val="000000" w:themeColor="text1"/>
          <w:sz w:val="20"/>
        </w:rPr>
        <w:t>. El Decreto 758 de 1990 aprobatorio del Acuerdo 049 de 1990,</w:t>
      </w:r>
      <w:r w:rsidR="0006434B" w:rsidRPr="00527030">
        <w:rPr>
          <w:rStyle w:val="Refdenotaalpie"/>
          <w:rFonts w:ascii="Arial" w:hAnsi="Arial" w:cs="Arial"/>
          <w:color w:val="000000" w:themeColor="text1"/>
          <w:sz w:val="20"/>
        </w:rPr>
        <w:footnoteReference w:id="50"/>
      </w:r>
      <w:r w:rsidR="0006434B" w:rsidRPr="00527030">
        <w:rPr>
          <w:rFonts w:ascii="Arial" w:hAnsi="Arial" w:cs="Arial"/>
          <w:color w:val="000000" w:themeColor="text1"/>
          <w:sz w:val="20"/>
        </w:rPr>
        <w:t xml:space="preserve"> en su artículo 4º, señaló que se considera inválido por riesgo común la persona que por cualquier causa de origen profesional no provocada intencionalmente o cuyo motivo no haya sido la violación injustificada de los Reglamentos de los Seguros Sociales Obligatorios, hubiera perdido su capacidad laboral en los términos establecidos en el artículo 5º del Reglamento. En el artículo 6º consagró que tendrán derecho a la pensión de invalidez de origen común las personas que reúnan las siguientes condiciones:  </w:t>
      </w:r>
    </w:p>
    <w:p w:rsidR="0006434B" w:rsidRPr="00527030" w:rsidRDefault="0006434B" w:rsidP="00E01276">
      <w:pPr>
        <w:jc w:val="both"/>
        <w:rPr>
          <w:rFonts w:ascii="Arial" w:hAnsi="Arial" w:cs="Arial"/>
          <w:color w:val="000000" w:themeColor="text1"/>
          <w:sz w:val="20"/>
        </w:rPr>
      </w:pPr>
    </w:p>
    <w:p w:rsidR="0006434B" w:rsidRPr="00527030" w:rsidRDefault="0006434B" w:rsidP="00E01276">
      <w:pPr>
        <w:jc w:val="both"/>
        <w:rPr>
          <w:rFonts w:ascii="Arial" w:hAnsi="Arial" w:cs="Arial"/>
          <w:color w:val="000000" w:themeColor="text1"/>
          <w:sz w:val="20"/>
        </w:rPr>
      </w:pPr>
      <w:r w:rsidRPr="00527030">
        <w:rPr>
          <w:rFonts w:ascii="Arial" w:hAnsi="Arial" w:cs="Arial"/>
          <w:color w:val="000000" w:themeColor="text1"/>
          <w:sz w:val="20"/>
        </w:rPr>
        <w:t xml:space="preserve">a) Ser inválido permanente total o inválido permanente absoluto o gran inválido y, </w:t>
      </w:r>
    </w:p>
    <w:p w:rsidR="0006434B" w:rsidRPr="00527030" w:rsidRDefault="0006434B" w:rsidP="00E01276">
      <w:pPr>
        <w:jc w:val="both"/>
        <w:rPr>
          <w:rFonts w:ascii="Arial" w:hAnsi="Arial" w:cs="Arial"/>
          <w:color w:val="000000" w:themeColor="text1"/>
          <w:sz w:val="20"/>
        </w:rPr>
      </w:pPr>
      <w:r w:rsidRPr="00527030">
        <w:rPr>
          <w:rFonts w:ascii="Arial" w:hAnsi="Arial" w:cs="Arial"/>
          <w:color w:val="000000" w:themeColor="text1"/>
          <w:sz w:val="20"/>
        </w:rPr>
        <w:t xml:space="preserve">b) Haber cotizado para el Seguro de Invalidez, Vejez y Muerte, 150 semanas dentro de los seis años anteriores a la fecha del estado de invalidez o 300 semanas en cualquier época con anterioridad al estado de invalidez. </w:t>
      </w:r>
    </w:p>
    <w:p w:rsidR="0006434B" w:rsidRPr="00527030" w:rsidRDefault="0006434B" w:rsidP="00E01276">
      <w:pPr>
        <w:jc w:val="both"/>
        <w:rPr>
          <w:rFonts w:ascii="Arial" w:hAnsi="Arial" w:cs="Arial"/>
          <w:color w:val="000000" w:themeColor="text1"/>
          <w:sz w:val="20"/>
        </w:rPr>
      </w:pPr>
    </w:p>
    <w:p w:rsidR="0006434B" w:rsidRPr="00527030" w:rsidRDefault="00135909" w:rsidP="00E01276">
      <w:pPr>
        <w:jc w:val="both"/>
        <w:rPr>
          <w:rFonts w:ascii="Arial" w:hAnsi="Arial" w:cs="Arial"/>
          <w:color w:val="000000" w:themeColor="text1"/>
          <w:sz w:val="20"/>
        </w:rPr>
      </w:pPr>
      <w:r w:rsidRPr="00527030">
        <w:rPr>
          <w:rFonts w:ascii="Arial" w:hAnsi="Arial" w:cs="Arial"/>
          <w:color w:val="000000" w:themeColor="text1"/>
          <w:sz w:val="20"/>
        </w:rPr>
        <w:t>8</w:t>
      </w:r>
      <w:r w:rsidR="001525B8" w:rsidRPr="00527030">
        <w:rPr>
          <w:rFonts w:ascii="Arial" w:hAnsi="Arial" w:cs="Arial"/>
          <w:color w:val="000000" w:themeColor="text1"/>
          <w:sz w:val="20"/>
        </w:rPr>
        <w:t>.5.7</w:t>
      </w:r>
      <w:r w:rsidR="0006434B" w:rsidRPr="00527030">
        <w:rPr>
          <w:rFonts w:ascii="Arial" w:hAnsi="Arial" w:cs="Arial"/>
          <w:color w:val="000000" w:themeColor="text1"/>
          <w:sz w:val="20"/>
        </w:rPr>
        <w:t>. Con la expedición de la Ley 100 de 1993</w:t>
      </w:r>
      <w:r w:rsidR="0006434B" w:rsidRPr="00527030">
        <w:rPr>
          <w:rStyle w:val="Refdenotaalpie"/>
          <w:rFonts w:ascii="Arial" w:hAnsi="Arial" w:cs="Arial"/>
          <w:color w:val="000000" w:themeColor="text1"/>
          <w:sz w:val="20"/>
        </w:rPr>
        <w:footnoteReference w:id="51"/>
      </w:r>
      <w:r w:rsidR="0006434B" w:rsidRPr="00527030">
        <w:rPr>
          <w:rFonts w:ascii="Arial" w:hAnsi="Arial" w:cs="Arial"/>
          <w:color w:val="000000" w:themeColor="text1"/>
          <w:sz w:val="20"/>
        </w:rPr>
        <w:t xml:space="preserve"> se </w:t>
      </w:r>
      <w:r w:rsidR="00D25BB9" w:rsidRPr="00527030">
        <w:rPr>
          <w:rFonts w:ascii="Arial" w:hAnsi="Arial" w:cs="Arial"/>
          <w:color w:val="000000" w:themeColor="text1"/>
          <w:sz w:val="20"/>
        </w:rPr>
        <w:t>produjo</w:t>
      </w:r>
      <w:r w:rsidR="0006434B" w:rsidRPr="00527030">
        <w:rPr>
          <w:rFonts w:ascii="Arial" w:hAnsi="Arial" w:cs="Arial"/>
          <w:color w:val="000000" w:themeColor="text1"/>
          <w:sz w:val="20"/>
        </w:rPr>
        <w:t xml:space="preserve"> un efecto derogatorio inmediato de la reglamentación anterior, quedando a salvo los derechos adquiridos con arreglo a esta. En materia de invalidez no se previeron mecanismos de transición que hicieran ultractivos en el tiempo los requisitos determinados en los acuerdos del ISS.</w:t>
      </w:r>
      <w:r w:rsidR="0006434B" w:rsidRPr="00527030">
        <w:rPr>
          <w:rStyle w:val="Refdenotaalpie"/>
          <w:rFonts w:ascii="Arial" w:hAnsi="Arial" w:cs="Arial"/>
          <w:color w:val="000000" w:themeColor="text1"/>
          <w:sz w:val="20"/>
        </w:rPr>
        <w:footnoteReference w:id="52"/>
      </w:r>
    </w:p>
    <w:p w:rsidR="00D25BB9" w:rsidRPr="00527030" w:rsidRDefault="00D25BB9" w:rsidP="00E01276">
      <w:pPr>
        <w:jc w:val="both"/>
        <w:rPr>
          <w:rFonts w:ascii="Arial" w:hAnsi="Arial" w:cs="Arial"/>
          <w:color w:val="000000" w:themeColor="text1"/>
          <w:sz w:val="20"/>
        </w:rPr>
      </w:pPr>
    </w:p>
    <w:p w:rsidR="001431AD" w:rsidRPr="00527030" w:rsidRDefault="00547211" w:rsidP="00E01276">
      <w:pPr>
        <w:jc w:val="both"/>
        <w:rPr>
          <w:rFonts w:ascii="Arial" w:hAnsi="Arial" w:cs="Arial"/>
          <w:bCs/>
          <w:color w:val="000000" w:themeColor="text1"/>
          <w:sz w:val="20"/>
          <w:bdr w:val="none" w:sz="0" w:space="0" w:color="auto" w:frame="1"/>
          <w:shd w:val="clear" w:color="auto" w:fill="FFFFFF"/>
        </w:rPr>
      </w:pPr>
      <w:r w:rsidRPr="00527030">
        <w:rPr>
          <w:rFonts w:ascii="Arial" w:hAnsi="Arial" w:cs="Arial"/>
          <w:color w:val="000000" w:themeColor="text1"/>
          <w:sz w:val="20"/>
        </w:rPr>
        <w:t>9</w:t>
      </w:r>
      <w:r w:rsidR="00D25BB9" w:rsidRPr="00527030">
        <w:rPr>
          <w:rFonts w:ascii="Arial" w:hAnsi="Arial" w:cs="Arial"/>
          <w:color w:val="000000" w:themeColor="text1"/>
          <w:sz w:val="20"/>
        </w:rPr>
        <w:t xml:space="preserve">. </w:t>
      </w:r>
      <w:r w:rsidR="00030CDC" w:rsidRPr="00527030">
        <w:rPr>
          <w:rFonts w:ascii="Arial" w:hAnsi="Arial" w:cs="Arial"/>
          <w:color w:val="000000" w:themeColor="text1"/>
          <w:sz w:val="20"/>
          <w:bdr w:val="none" w:sz="0" w:space="0" w:color="auto" w:frame="1"/>
        </w:rPr>
        <w:t> </w:t>
      </w:r>
      <w:r w:rsidR="00030CDC" w:rsidRPr="00527030">
        <w:rPr>
          <w:rStyle w:val="apple-converted-space"/>
          <w:rFonts w:ascii="Arial" w:hAnsi="Arial" w:cs="Arial"/>
          <w:color w:val="000000" w:themeColor="text1"/>
          <w:sz w:val="20"/>
          <w:bdr w:val="none" w:sz="0" w:space="0" w:color="auto" w:frame="1"/>
        </w:rPr>
        <w:t> </w:t>
      </w:r>
      <w:r w:rsidR="00030CDC" w:rsidRPr="00527030">
        <w:rPr>
          <w:rFonts w:ascii="Arial" w:hAnsi="Arial" w:cs="Arial"/>
          <w:bCs/>
          <w:color w:val="000000" w:themeColor="text1"/>
          <w:sz w:val="20"/>
          <w:bdr w:val="none" w:sz="0" w:space="0" w:color="auto" w:frame="1"/>
          <w:shd w:val="clear" w:color="auto" w:fill="FFFFFF"/>
        </w:rPr>
        <w:t>Omisión en el pago de las cotiza</w:t>
      </w:r>
      <w:r w:rsidR="00B943EB" w:rsidRPr="00527030">
        <w:rPr>
          <w:rFonts w:ascii="Arial" w:hAnsi="Arial" w:cs="Arial"/>
          <w:bCs/>
          <w:color w:val="000000" w:themeColor="text1"/>
          <w:sz w:val="20"/>
          <w:bdr w:val="none" w:sz="0" w:space="0" w:color="auto" w:frame="1"/>
          <w:shd w:val="clear" w:color="auto" w:fill="FFFFFF"/>
        </w:rPr>
        <w:t>ciones al sistema de pensiones </w:t>
      </w:r>
      <w:r w:rsidR="00030CDC" w:rsidRPr="00527030">
        <w:rPr>
          <w:rFonts w:ascii="Arial" w:hAnsi="Arial" w:cs="Arial"/>
          <w:bCs/>
          <w:color w:val="000000" w:themeColor="text1"/>
          <w:sz w:val="20"/>
          <w:bdr w:val="none" w:sz="0" w:space="0" w:color="auto" w:frame="1"/>
          <w:shd w:val="clear" w:color="auto" w:fill="FFFFFF"/>
        </w:rPr>
        <w:t>a cargo del empleador</w:t>
      </w:r>
      <w:r w:rsidR="00CC24C8" w:rsidRPr="00527030">
        <w:rPr>
          <w:rFonts w:ascii="Arial" w:hAnsi="Arial" w:cs="Arial"/>
          <w:bCs/>
          <w:color w:val="000000" w:themeColor="text1"/>
          <w:sz w:val="20"/>
          <w:bdr w:val="none" w:sz="0" w:space="0" w:color="auto" w:frame="1"/>
          <w:shd w:val="clear" w:color="auto" w:fill="FFFFFF"/>
        </w:rPr>
        <w:t xml:space="preserve">. </w:t>
      </w:r>
    </w:p>
    <w:p w:rsidR="003009F5" w:rsidRPr="00527030" w:rsidRDefault="003009F5" w:rsidP="00E01276">
      <w:pPr>
        <w:jc w:val="both"/>
        <w:rPr>
          <w:rFonts w:ascii="Arial" w:hAnsi="Arial" w:cs="Arial"/>
          <w:bCs/>
          <w:color w:val="000000" w:themeColor="text1"/>
          <w:sz w:val="20"/>
          <w:bdr w:val="none" w:sz="0" w:space="0" w:color="auto" w:frame="1"/>
          <w:shd w:val="clear" w:color="auto" w:fill="FFFFFF"/>
        </w:rPr>
      </w:pPr>
    </w:p>
    <w:p w:rsidR="003009F5" w:rsidRPr="00527030" w:rsidRDefault="00547211" w:rsidP="00E01276">
      <w:pPr>
        <w:shd w:val="clear" w:color="auto" w:fill="FFFFFF"/>
        <w:jc w:val="both"/>
        <w:textAlignment w:val="baseline"/>
        <w:rPr>
          <w:rFonts w:ascii="Arial" w:hAnsi="Arial" w:cs="Arial"/>
          <w:color w:val="000000" w:themeColor="text1"/>
          <w:sz w:val="20"/>
        </w:rPr>
      </w:pPr>
      <w:r w:rsidRPr="00527030">
        <w:rPr>
          <w:rFonts w:ascii="Arial" w:hAnsi="Arial" w:cs="Arial"/>
          <w:color w:val="000000" w:themeColor="text1"/>
          <w:sz w:val="20"/>
          <w:bdr w:val="none" w:sz="0" w:space="0" w:color="auto" w:frame="1"/>
        </w:rPr>
        <w:t>9</w:t>
      </w:r>
      <w:r w:rsidR="00E53C12" w:rsidRPr="00527030">
        <w:rPr>
          <w:rFonts w:ascii="Arial" w:hAnsi="Arial" w:cs="Arial"/>
          <w:color w:val="000000" w:themeColor="text1"/>
          <w:sz w:val="20"/>
          <w:bdr w:val="none" w:sz="0" w:space="0" w:color="auto" w:frame="1"/>
        </w:rPr>
        <w:t>.1. La</w:t>
      </w:r>
      <w:r w:rsidR="00033D5D" w:rsidRPr="00527030">
        <w:rPr>
          <w:rFonts w:ascii="Arial" w:hAnsi="Arial" w:cs="Arial"/>
          <w:color w:val="000000" w:themeColor="text1"/>
          <w:sz w:val="20"/>
          <w:bdr w:val="none" w:sz="0" w:space="0" w:color="auto" w:frame="1"/>
        </w:rPr>
        <w:t xml:space="preserve"> jurisprudencia constitucional ha caracterizado el derecho a la pensión </w:t>
      </w:r>
      <w:r w:rsidR="00C663F1" w:rsidRPr="00527030">
        <w:rPr>
          <w:rFonts w:ascii="Arial" w:hAnsi="Arial" w:cs="Arial"/>
          <w:color w:val="000000" w:themeColor="text1"/>
          <w:sz w:val="20"/>
          <w:bdr w:val="none" w:sz="0" w:space="0" w:color="auto" w:frame="1"/>
        </w:rPr>
        <w:t>con base en dos aspectos sustanciales</w:t>
      </w:r>
      <w:r w:rsidR="00033D5D" w:rsidRPr="00527030">
        <w:rPr>
          <w:rFonts w:ascii="Arial" w:hAnsi="Arial" w:cs="Arial"/>
          <w:color w:val="000000" w:themeColor="text1"/>
          <w:sz w:val="20"/>
          <w:bdr w:val="none" w:sz="0" w:space="0" w:color="auto" w:frame="1"/>
        </w:rPr>
        <w:t xml:space="preserve">: 1) </w:t>
      </w:r>
      <w:r w:rsidR="006C6BC3" w:rsidRPr="00527030">
        <w:rPr>
          <w:rFonts w:ascii="Arial" w:hAnsi="Arial" w:cs="Arial"/>
          <w:color w:val="000000" w:themeColor="text1"/>
          <w:sz w:val="20"/>
          <w:bdr w:val="none" w:sz="0" w:space="0" w:color="auto" w:frame="1"/>
        </w:rPr>
        <w:t xml:space="preserve">que </w:t>
      </w:r>
      <w:r w:rsidR="00033D5D" w:rsidRPr="00527030">
        <w:rPr>
          <w:rFonts w:ascii="Arial" w:hAnsi="Arial" w:cs="Arial"/>
          <w:color w:val="000000" w:themeColor="text1"/>
          <w:sz w:val="20"/>
          <w:bdr w:val="none" w:sz="0" w:space="0" w:color="auto" w:frame="1"/>
        </w:rPr>
        <w:t xml:space="preserve">el asalariado ha realizado las cotizaciones determinadas  por la ley, o 2) ha laborado los tiempos legalmente previstos en aquellos casos en los que el patrono </w:t>
      </w:r>
      <w:r w:rsidR="00CB6898" w:rsidRPr="00527030">
        <w:rPr>
          <w:rFonts w:ascii="Arial" w:hAnsi="Arial" w:cs="Arial"/>
          <w:color w:val="000000" w:themeColor="text1"/>
          <w:sz w:val="20"/>
          <w:bdr w:val="none" w:sz="0" w:space="0" w:color="auto" w:frame="1"/>
        </w:rPr>
        <w:t xml:space="preserve">asume </w:t>
      </w:r>
      <w:r w:rsidR="00CB6898" w:rsidRPr="00527030">
        <w:rPr>
          <w:rFonts w:ascii="Arial" w:hAnsi="Arial" w:cs="Arial"/>
          <w:color w:val="000000" w:themeColor="text1"/>
          <w:sz w:val="20"/>
          <w:bdr w:val="none" w:sz="0" w:space="0" w:color="auto" w:frame="1"/>
        </w:rPr>
        <w:lastRenderedPageBreak/>
        <w:t>la integralidad de la cotización</w:t>
      </w:r>
      <w:r w:rsidR="00033D5D" w:rsidRPr="00527030">
        <w:rPr>
          <w:rStyle w:val="Refdenotaalpie"/>
          <w:rFonts w:ascii="Arial" w:hAnsi="Arial" w:cs="Arial"/>
          <w:color w:val="000000" w:themeColor="text1"/>
          <w:sz w:val="20"/>
          <w:bdr w:val="none" w:sz="0" w:space="0" w:color="auto" w:frame="1"/>
        </w:rPr>
        <w:footnoteReference w:id="53"/>
      </w:r>
      <w:r w:rsidR="00033D5D" w:rsidRPr="00527030">
        <w:rPr>
          <w:rFonts w:ascii="Arial" w:hAnsi="Arial" w:cs="Arial"/>
          <w:color w:val="000000" w:themeColor="text1"/>
          <w:sz w:val="20"/>
          <w:bdr w:val="none" w:sz="0" w:space="0" w:color="auto" w:frame="1"/>
        </w:rPr>
        <w:t xml:space="preserve">. Cumplido lo anterior, se entiende que el </w:t>
      </w:r>
      <w:r w:rsidR="00CB6898" w:rsidRPr="00527030">
        <w:rPr>
          <w:rFonts w:ascii="Arial" w:hAnsi="Arial" w:cs="Arial"/>
          <w:color w:val="000000" w:themeColor="text1"/>
          <w:sz w:val="20"/>
          <w:bdr w:val="none" w:sz="0" w:space="0" w:color="auto" w:frame="1"/>
        </w:rPr>
        <w:t xml:space="preserve">trabajador tiene derecho al reconocimiento y pago oportuno de la pensión legalmente establecida, </w:t>
      </w:r>
      <w:r w:rsidR="00FD3078" w:rsidRPr="00527030">
        <w:rPr>
          <w:rFonts w:ascii="Arial" w:hAnsi="Arial" w:cs="Arial"/>
          <w:color w:val="000000" w:themeColor="text1"/>
          <w:sz w:val="20"/>
          <w:bdr w:val="none" w:sz="0" w:space="0" w:color="auto" w:frame="1"/>
        </w:rPr>
        <w:t xml:space="preserve">una vez </w:t>
      </w:r>
      <w:r w:rsidR="006C6BC3" w:rsidRPr="00527030">
        <w:rPr>
          <w:rFonts w:ascii="Arial" w:hAnsi="Arial" w:cs="Arial"/>
          <w:color w:val="000000" w:themeColor="text1"/>
          <w:sz w:val="20"/>
          <w:bdr w:val="none" w:sz="0" w:space="0" w:color="auto" w:frame="1"/>
        </w:rPr>
        <w:t>se produce</w:t>
      </w:r>
      <w:r w:rsidR="00FD3078" w:rsidRPr="00527030">
        <w:rPr>
          <w:rFonts w:ascii="Arial" w:hAnsi="Arial" w:cs="Arial"/>
          <w:color w:val="000000" w:themeColor="text1"/>
          <w:sz w:val="20"/>
          <w:bdr w:val="none" w:sz="0" w:space="0" w:color="auto" w:frame="1"/>
        </w:rPr>
        <w:t xml:space="preserve"> la contingencia protegida por el sistema, (vejez, invalidez o la muerte), </w:t>
      </w:r>
      <w:r w:rsidR="00CB6898" w:rsidRPr="00527030">
        <w:rPr>
          <w:rFonts w:ascii="Arial" w:hAnsi="Arial" w:cs="Arial"/>
          <w:color w:val="000000" w:themeColor="text1"/>
          <w:sz w:val="20"/>
          <w:bdr w:val="none" w:sz="0" w:space="0" w:color="auto" w:frame="1"/>
        </w:rPr>
        <w:t>la</w:t>
      </w:r>
      <w:r w:rsidR="00FD3078" w:rsidRPr="00527030">
        <w:rPr>
          <w:rFonts w:ascii="Arial" w:hAnsi="Arial" w:cs="Arial"/>
          <w:color w:val="000000" w:themeColor="text1"/>
          <w:sz w:val="20"/>
          <w:bdr w:val="none" w:sz="0" w:space="0" w:color="auto" w:frame="1"/>
        </w:rPr>
        <w:t>s</w:t>
      </w:r>
      <w:r w:rsidR="00CB6898" w:rsidRPr="00527030">
        <w:rPr>
          <w:rFonts w:ascii="Arial" w:hAnsi="Arial" w:cs="Arial"/>
          <w:color w:val="000000" w:themeColor="text1"/>
          <w:sz w:val="20"/>
          <w:bdr w:val="none" w:sz="0" w:space="0" w:color="auto" w:frame="1"/>
        </w:rPr>
        <w:t xml:space="preserve"> cual</w:t>
      </w:r>
      <w:r w:rsidR="00FD3078" w:rsidRPr="00527030">
        <w:rPr>
          <w:rFonts w:ascii="Arial" w:hAnsi="Arial" w:cs="Arial"/>
          <w:color w:val="000000" w:themeColor="text1"/>
          <w:sz w:val="20"/>
          <w:bdr w:val="none" w:sz="0" w:space="0" w:color="auto" w:frame="1"/>
        </w:rPr>
        <w:t>es</w:t>
      </w:r>
      <w:r w:rsidR="00CB6898" w:rsidRPr="00527030">
        <w:rPr>
          <w:rFonts w:ascii="Arial" w:hAnsi="Arial" w:cs="Arial"/>
          <w:color w:val="000000" w:themeColor="text1"/>
          <w:sz w:val="20"/>
          <w:bdr w:val="none" w:sz="0" w:space="0" w:color="auto" w:frame="1"/>
        </w:rPr>
        <w:t xml:space="preserve"> goza</w:t>
      </w:r>
      <w:r w:rsidR="00FD3078" w:rsidRPr="00527030">
        <w:rPr>
          <w:rFonts w:ascii="Arial" w:hAnsi="Arial" w:cs="Arial"/>
          <w:color w:val="000000" w:themeColor="text1"/>
          <w:sz w:val="20"/>
          <w:bdr w:val="none" w:sz="0" w:space="0" w:color="auto" w:frame="1"/>
        </w:rPr>
        <w:t>n</w:t>
      </w:r>
      <w:r w:rsidR="00CB6898" w:rsidRPr="00527030">
        <w:rPr>
          <w:rFonts w:ascii="Arial" w:hAnsi="Arial" w:cs="Arial"/>
          <w:color w:val="000000" w:themeColor="text1"/>
          <w:sz w:val="20"/>
          <w:bdr w:val="none" w:sz="0" w:space="0" w:color="auto" w:frame="1"/>
        </w:rPr>
        <w:t xml:space="preserve"> de protección y garantía efectiva por parte del Estado (C.P. art. 48). </w:t>
      </w:r>
      <w:r w:rsidR="00033D5D" w:rsidRPr="00527030">
        <w:rPr>
          <w:rFonts w:ascii="Arial" w:hAnsi="Arial" w:cs="Arial"/>
          <w:color w:val="000000" w:themeColor="text1"/>
          <w:sz w:val="20"/>
          <w:bdr w:val="none" w:sz="0" w:space="0" w:color="auto" w:frame="1"/>
        </w:rPr>
        <w:t xml:space="preserve"> </w:t>
      </w:r>
      <w:r w:rsidR="006819A4" w:rsidRPr="00527030">
        <w:rPr>
          <w:rFonts w:ascii="Arial" w:hAnsi="Arial" w:cs="Arial"/>
          <w:color w:val="000000" w:themeColor="text1"/>
          <w:sz w:val="20"/>
          <w:bdr w:val="none" w:sz="0" w:space="0" w:color="auto" w:frame="1"/>
        </w:rPr>
        <w:t>Así mismo, el precedente</w:t>
      </w:r>
      <w:r w:rsidR="00BA1ABF" w:rsidRPr="00527030">
        <w:rPr>
          <w:rFonts w:ascii="Arial" w:hAnsi="Arial" w:cs="Arial"/>
          <w:color w:val="000000" w:themeColor="text1"/>
          <w:sz w:val="20"/>
          <w:bdr w:val="none" w:sz="0" w:space="0" w:color="auto" w:frame="1"/>
        </w:rPr>
        <w:t xml:space="preserve"> de la Corporación</w:t>
      </w:r>
      <w:r w:rsidR="006819A4" w:rsidRPr="00527030">
        <w:rPr>
          <w:rFonts w:ascii="Arial" w:hAnsi="Arial" w:cs="Arial"/>
          <w:color w:val="000000" w:themeColor="text1"/>
          <w:sz w:val="20"/>
          <w:bdr w:val="none" w:sz="0" w:space="0" w:color="auto" w:frame="1"/>
        </w:rPr>
        <w:t xml:space="preserve"> ha señalado que el</w:t>
      </w:r>
      <w:r w:rsidR="003009F5" w:rsidRPr="00527030">
        <w:rPr>
          <w:rFonts w:ascii="Arial" w:hAnsi="Arial" w:cs="Arial"/>
          <w:color w:val="000000" w:themeColor="text1"/>
          <w:sz w:val="20"/>
        </w:rPr>
        <w:t xml:space="preserve"> sistema de seguridad social se basa en el principio de eficacia y solidaridad, y se sustenta sobre tres pilares representados por el trabajador, el empleador y la entidad ad</w:t>
      </w:r>
      <w:r w:rsidR="00D06BE2" w:rsidRPr="00527030">
        <w:rPr>
          <w:rFonts w:ascii="Arial" w:hAnsi="Arial" w:cs="Arial"/>
          <w:color w:val="000000" w:themeColor="text1"/>
          <w:sz w:val="20"/>
        </w:rPr>
        <w:t>ministradora, que constituyen lo</w:t>
      </w:r>
      <w:r w:rsidR="003009F5" w:rsidRPr="00527030">
        <w:rPr>
          <w:rFonts w:ascii="Arial" w:hAnsi="Arial" w:cs="Arial"/>
          <w:color w:val="000000" w:themeColor="text1"/>
          <w:sz w:val="20"/>
        </w:rPr>
        <w:t xml:space="preserve"> que se ha denominado “relación tripartita”</w:t>
      </w:r>
      <w:r w:rsidR="00033D5D" w:rsidRPr="00527030">
        <w:rPr>
          <w:rStyle w:val="Refdenotaalpie"/>
          <w:rFonts w:ascii="Arial" w:hAnsi="Arial" w:cs="Arial"/>
          <w:color w:val="000000" w:themeColor="text1"/>
          <w:sz w:val="20"/>
        </w:rPr>
        <w:footnoteReference w:id="54"/>
      </w:r>
    </w:p>
    <w:p w:rsidR="003009F5" w:rsidRPr="00527030" w:rsidRDefault="003009F5" w:rsidP="00E01276">
      <w:pPr>
        <w:pStyle w:val="Sinespaciado"/>
        <w:shd w:val="clear" w:color="auto" w:fill="FFFFFF"/>
        <w:spacing w:before="0" w:beforeAutospacing="0" w:after="0" w:afterAutospacing="0"/>
        <w:jc w:val="both"/>
        <w:textAlignment w:val="baseline"/>
        <w:rPr>
          <w:rFonts w:ascii="Arial" w:hAnsi="Arial" w:cs="Arial"/>
          <w:color w:val="000000" w:themeColor="text1"/>
          <w:sz w:val="20"/>
          <w:szCs w:val="20"/>
        </w:rPr>
      </w:pPr>
      <w:r w:rsidRPr="00527030">
        <w:rPr>
          <w:rFonts w:ascii="Arial" w:hAnsi="Arial" w:cs="Arial"/>
          <w:color w:val="000000" w:themeColor="text1"/>
          <w:sz w:val="20"/>
          <w:szCs w:val="20"/>
        </w:rPr>
        <w:t> </w:t>
      </w:r>
    </w:p>
    <w:p w:rsidR="003009F5" w:rsidRPr="00527030" w:rsidRDefault="00DF293D" w:rsidP="00E01276">
      <w:pPr>
        <w:shd w:val="clear" w:color="auto" w:fill="FFFFFF"/>
        <w:jc w:val="both"/>
        <w:textAlignment w:val="baseline"/>
        <w:rPr>
          <w:rFonts w:ascii="Arial" w:hAnsi="Arial" w:cs="Arial"/>
          <w:color w:val="000000" w:themeColor="text1"/>
          <w:sz w:val="20"/>
          <w:bdr w:val="none" w:sz="0" w:space="0" w:color="auto" w:frame="1"/>
        </w:rPr>
      </w:pPr>
      <w:r w:rsidRPr="00527030">
        <w:rPr>
          <w:rFonts w:ascii="Arial" w:hAnsi="Arial" w:cs="Arial"/>
          <w:color w:val="000000" w:themeColor="text1"/>
          <w:sz w:val="20"/>
          <w:bdr w:val="none" w:sz="0" w:space="0" w:color="auto" w:frame="1"/>
        </w:rPr>
        <w:t>9</w:t>
      </w:r>
      <w:r w:rsidR="00E53C12" w:rsidRPr="00527030">
        <w:rPr>
          <w:rFonts w:ascii="Arial" w:hAnsi="Arial" w:cs="Arial"/>
          <w:color w:val="000000" w:themeColor="text1"/>
          <w:sz w:val="20"/>
          <w:bdr w:val="none" w:sz="0" w:space="0" w:color="auto" w:frame="1"/>
        </w:rPr>
        <w:t xml:space="preserve">.2. </w:t>
      </w:r>
      <w:r w:rsidR="006819A4" w:rsidRPr="00527030">
        <w:rPr>
          <w:rFonts w:ascii="Arial" w:hAnsi="Arial" w:cs="Arial"/>
          <w:color w:val="000000" w:themeColor="text1"/>
          <w:sz w:val="20"/>
          <w:bdr w:val="none" w:sz="0" w:space="0" w:color="auto" w:frame="1"/>
        </w:rPr>
        <w:t>Vistas así las cosas</w:t>
      </w:r>
      <w:r w:rsidR="00D96F8D" w:rsidRPr="00527030">
        <w:rPr>
          <w:rFonts w:ascii="Arial" w:hAnsi="Arial" w:cs="Arial"/>
          <w:color w:val="000000" w:themeColor="text1"/>
          <w:sz w:val="20"/>
          <w:bdr w:val="none" w:sz="0" w:space="0" w:color="auto" w:frame="1"/>
        </w:rPr>
        <w:t xml:space="preserve">, </w:t>
      </w:r>
      <w:r w:rsidR="006819A4" w:rsidRPr="00527030">
        <w:rPr>
          <w:rFonts w:ascii="Arial" w:hAnsi="Arial" w:cs="Arial"/>
          <w:color w:val="000000" w:themeColor="text1"/>
          <w:sz w:val="20"/>
          <w:bdr w:val="none" w:sz="0" w:space="0" w:color="auto" w:frame="1"/>
        </w:rPr>
        <w:t xml:space="preserve">se genera una responsabilidad </w:t>
      </w:r>
      <w:r w:rsidR="002149D3" w:rsidRPr="00527030">
        <w:rPr>
          <w:rFonts w:ascii="Arial" w:hAnsi="Arial" w:cs="Arial"/>
          <w:color w:val="000000" w:themeColor="text1"/>
          <w:sz w:val="20"/>
          <w:bdr w:val="none" w:sz="0" w:space="0" w:color="auto" w:frame="1"/>
        </w:rPr>
        <w:t>por parte del</w:t>
      </w:r>
      <w:r w:rsidR="006819A4" w:rsidRPr="00527030">
        <w:rPr>
          <w:rFonts w:ascii="Arial" w:hAnsi="Arial" w:cs="Arial"/>
          <w:color w:val="000000" w:themeColor="text1"/>
          <w:sz w:val="20"/>
          <w:bdr w:val="none" w:sz="0" w:space="0" w:color="auto" w:frame="1"/>
        </w:rPr>
        <w:t xml:space="preserve"> empleador, quien está en la obligación de realizar los descuentos con destino a</w:t>
      </w:r>
      <w:r w:rsidR="00BA1ABF" w:rsidRPr="00527030">
        <w:rPr>
          <w:rFonts w:ascii="Arial" w:hAnsi="Arial" w:cs="Arial"/>
          <w:color w:val="000000" w:themeColor="text1"/>
          <w:sz w:val="20"/>
          <w:bdr w:val="none" w:sz="0" w:space="0" w:color="auto" w:frame="1"/>
        </w:rPr>
        <w:t xml:space="preserve"> la entidad de seguridad social. De</w:t>
      </w:r>
      <w:r w:rsidR="002149D3" w:rsidRPr="00527030">
        <w:rPr>
          <w:rFonts w:ascii="Arial" w:hAnsi="Arial" w:cs="Arial"/>
          <w:color w:val="000000" w:themeColor="text1"/>
          <w:sz w:val="20"/>
          <w:bdr w:val="none" w:sz="0" w:space="0" w:color="auto" w:frame="1"/>
        </w:rPr>
        <w:t xml:space="preserve"> otro lado, se encuentra </w:t>
      </w:r>
      <w:r w:rsidR="006819A4" w:rsidRPr="00527030">
        <w:rPr>
          <w:rFonts w:ascii="Arial" w:hAnsi="Arial" w:cs="Arial"/>
          <w:color w:val="000000" w:themeColor="text1"/>
          <w:sz w:val="20"/>
          <w:bdr w:val="none" w:sz="0" w:space="0" w:color="auto" w:frame="1"/>
        </w:rPr>
        <w:t xml:space="preserve">la entidad administradora, </w:t>
      </w:r>
      <w:r w:rsidR="002149D3" w:rsidRPr="00527030">
        <w:rPr>
          <w:rFonts w:ascii="Arial" w:hAnsi="Arial" w:cs="Arial"/>
          <w:color w:val="000000" w:themeColor="text1"/>
          <w:sz w:val="20"/>
          <w:bdr w:val="none" w:sz="0" w:space="0" w:color="auto" w:frame="1"/>
        </w:rPr>
        <w:t>quien debe reconocer</w:t>
      </w:r>
      <w:r w:rsidR="00BA1ABF" w:rsidRPr="00527030">
        <w:rPr>
          <w:rFonts w:ascii="Arial" w:hAnsi="Arial" w:cs="Arial"/>
          <w:color w:val="000000" w:themeColor="text1"/>
          <w:sz w:val="20"/>
          <w:bdr w:val="none" w:sz="0" w:space="0" w:color="auto" w:frame="1"/>
        </w:rPr>
        <w:t xml:space="preserve"> las prestaciones</w:t>
      </w:r>
      <w:r w:rsidR="002149D3" w:rsidRPr="00527030">
        <w:rPr>
          <w:rFonts w:ascii="Arial" w:hAnsi="Arial" w:cs="Arial"/>
          <w:color w:val="000000" w:themeColor="text1"/>
          <w:sz w:val="20"/>
          <w:bdr w:val="none" w:sz="0" w:space="0" w:color="auto" w:frame="1"/>
        </w:rPr>
        <w:t xml:space="preserve"> económicas</w:t>
      </w:r>
      <w:r w:rsidR="00BA1ABF" w:rsidRPr="00527030">
        <w:rPr>
          <w:rFonts w:ascii="Arial" w:hAnsi="Arial" w:cs="Arial"/>
          <w:color w:val="000000" w:themeColor="text1"/>
          <w:sz w:val="20"/>
          <w:bdr w:val="none" w:sz="0" w:space="0" w:color="auto" w:frame="1"/>
        </w:rPr>
        <w:t xml:space="preserve">, </w:t>
      </w:r>
      <w:r w:rsidR="006819A4" w:rsidRPr="00527030">
        <w:rPr>
          <w:rFonts w:ascii="Arial" w:hAnsi="Arial" w:cs="Arial"/>
          <w:color w:val="000000" w:themeColor="text1"/>
          <w:sz w:val="20"/>
          <w:bdr w:val="none" w:sz="0" w:space="0" w:color="auto" w:frame="1"/>
        </w:rPr>
        <w:t xml:space="preserve">una vez cumplidos los requisitos por parte de los afiliados.  </w:t>
      </w:r>
      <w:r w:rsidR="00CF267D" w:rsidRPr="00527030">
        <w:rPr>
          <w:rFonts w:ascii="Arial" w:hAnsi="Arial" w:cs="Arial"/>
          <w:color w:val="000000" w:themeColor="text1"/>
          <w:sz w:val="20"/>
          <w:bdr w:val="none" w:sz="0" w:space="0" w:color="auto" w:frame="1"/>
        </w:rPr>
        <w:t>Cuando se incumple la obligación d</w:t>
      </w:r>
      <w:r w:rsidR="003009F5" w:rsidRPr="00527030">
        <w:rPr>
          <w:rFonts w:ascii="Arial" w:hAnsi="Arial" w:cs="Arial"/>
          <w:color w:val="000000" w:themeColor="text1"/>
          <w:sz w:val="20"/>
          <w:bdr w:val="none" w:sz="0" w:space="0" w:color="auto" w:frame="1"/>
        </w:rPr>
        <w:t xml:space="preserve">el empleador </w:t>
      </w:r>
      <w:r w:rsidR="00344A74" w:rsidRPr="00527030">
        <w:rPr>
          <w:rFonts w:ascii="Arial" w:hAnsi="Arial" w:cs="Arial"/>
          <w:color w:val="000000" w:themeColor="text1"/>
          <w:sz w:val="20"/>
          <w:bdr w:val="none" w:sz="0" w:space="0" w:color="auto" w:frame="1"/>
        </w:rPr>
        <w:t xml:space="preserve">de </w:t>
      </w:r>
      <w:r w:rsidR="003009F5" w:rsidRPr="00527030">
        <w:rPr>
          <w:rFonts w:ascii="Arial" w:hAnsi="Arial" w:cs="Arial"/>
          <w:color w:val="000000" w:themeColor="text1"/>
          <w:sz w:val="20"/>
          <w:bdr w:val="none" w:sz="0" w:space="0" w:color="auto" w:frame="1"/>
        </w:rPr>
        <w:t>traslada</w:t>
      </w:r>
      <w:r w:rsidR="00344A74" w:rsidRPr="00527030">
        <w:rPr>
          <w:rFonts w:ascii="Arial" w:hAnsi="Arial" w:cs="Arial"/>
          <w:color w:val="000000" w:themeColor="text1"/>
          <w:sz w:val="20"/>
          <w:bdr w:val="none" w:sz="0" w:space="0" w:color="auto" w:frame="1"/>
        </w:rPr>
        <w:t>r</w:t>
      </w:r>
      <w:r w:rsidR="003009F5" w:rsidRPr="00527030">
        <w:rPr>
          <w:rFonts w:ascii="Arial" w:hAnsi="Arial" w:cs="Arial"/>
          <w:color w:val="000000" w:themeColor="text1"/>
          <w:sz w:val="20"/>
          <w:bdr w:val="none" w:sz="0" w:space="0" w:color="auto" w:frame="1"/>
        </w:rPr>
        <w:t xml:space="preserve"> los aportes a la entidad de seguridad social, ésta última tiene el deber de cobrar los dineros adeudados por el empleador moroso a través de los mecanismos jurídicos establecidos en la Ley.</w:t>
      </w:r>
      <w:r w:rsidR="002149D3" w:rsidRPr="00527030">
        <w:rPr>
          <w:rFonts w:ascii="Arial" w:hAnsi="Arial" w:cs="Arial"/>
          <w:color w:val="000000" w:themeColor="text1"/>
          <w:sz w:val="20"/>
          <w:bdr w:val="none" w:sz="0" w:space="0" w:color="auto" w:frame="1"/>
        </w:rPr>
        <w:t xml:space="preserve">  Al respecto, ha dicho este Tribunal: </w:t>
      </w:r>
      <w:r w:rsidR="003009F5" w:rsidRPr="00527030">
        <w:rPr>
          <w:rFonts w:ascii="Arial" w:hAnsi="Arial" w:cs="Arial"/>
          <w:color w:val="000000" w:themeColor="text1"/>
          <w:sz w:val="20"/>
          <w:bdr w:val="none" w:sz="0" w:space="0" w:color="auto" w:frame="1"/>
        </w:rPr>
        <w:t>“Son estrictamente razones de eficiencia las que justifican la facultad patronal de retención, lo cual significa que los dineros descontados representan contribuciones parafiscales, que son propiedad del sistema y no del patrono.”</w:t>
      </w:r>
      <w:r w:rsidR="00344A74" w:rsidRPr="00527030">
        <w:rPr>
          <w:rStyle w:val="Refdenotaalpie"/>
          <w:rFonts w:ascii="Arial" w:hAnsi="Arial" w:cs="Arial"/>
          <w:color w:val="000000" w:themeColor="text1"/>
          <w:sz w:val="20"/>
          <w:bdr w:val="none" w:sz="0" w:space="0" w:color="auto" w:frame="1"/>
        </w:rPr>
        <w:footnoteReference w:id="55"/>
      </w:r>
    </w:p>
    <w:p w:rsidR="003009F5" w:rsidRPr="00527030" w:rsidRDefault="003009F5" w:rsidP="00E01276">
      <w:pPr>
        <w:jc w:val="both"/>
        <w:rPr>
          <w:rFonts w:ascii="Arial" w:hAnsi="Arial" w:cs="Arial"/>
          <w:bCs/>
          <w:color w:val="000000" w:themeColor="text1"/>
          <w:sz w:val="20"/>
        </w:rPr>
      </w:pPr>
    </w:p>
    <w:p w:rsidR="007228C4" w:rsidRPr="00527030" w:rsidRDefault="00DF293D" w:rsidP="00E01276">
      <w:pPr>
        <w:shd w:val="clear" w:color="auto" w:fill="FFFFFF"/>
        <w:jc w:val="both"/>
        <w:textAlignment w:val="baseline"/>
        <w:rPr>
          <w:rFonts w:ascii="Arial" w:hAnsi="Arial" w:cs="Arial"/>
          <w:color w:val="000000" w:themeColor="text1"/>
          <w:sz w:val="20"/>
          <w:bdr w:val="none" w:sz="0" w:space="0" w:color="auto" w:frame="1"/>
          <w:shd w:val="clear" w:color="auto" w:fill="FFFFFF"/>
        </w:rPr>
      </w:pPr>
      <w:r w:rsidRPr="00527030">
        <w:rPr>
          <w:rFonts w:ascii="Arial" w:hAnsi="Arial" w:cs="Arial"/>
          <w:color w:val="000000" w:themeColor="text1"/>
          <w:sz w:val="20"/>
          <w:bdr w:val="none" w:sz="0" w:space="0" w:color="auto" w:frame="1"/>
          <w:shd w:val="clear" w:color="auto" w:fill="FFFFFF"/>
        </w:rPr>
        <w:t>9.3</w:t>
      </w:r>
      <w:r w:rsidR="00E53C12" w:rsidRPr="00527030">
        <w:rPr>
          <w:rFonts w:ascii="Arial" w:hAnsi="Arial" w:cs="Arial"/>
          <w:color w:val="000000" w:themeColor="text1"/>
          <w:sz w:val="20"/>
          <w:bdr w:val="none" w:sz="0" w:space="0" w:color="auto" w:frame="1"/>
          <w:shd w:val="clear" w:color="auto" w:fill="FFFFFF"/>
        </w:rPr>
        <w:t>. En</w:t>
      </w:r>
      <w:r w:rsidR="0035518A" w:rsidRPr="00527030">
        <w:rPr>
          <w:rFonts w:ascii="Arial" w:hAnsi="Arial" w:cs="Arial"/>
          <w:color w:val="000000" w:themeColor="text1"/>
          <w:sz w:val="20"/>
          <w:bdr w:val="none" w:sz="0" w:space="0" w:color="auto" w:frame="1"/>
          <w:shd w:val="clear" w:color="auto" w:fill="FFFFFF"/>
        </w:rPr>
        <w:t xml:space="preserve"> este contexto, se</w:t>
      </w:r>
      <w:r w:rsidR="00CC24C8" w:rsidRPr="00527030">
        <w:rPr>
          <w:rFonts w:ascii="Arial" w:hAnsi="Arial" w:cs="Arial"/>
          <w:color w:val="000000" w:themeColor="text1"/>
          <w:sz w:val="20"/>
          <w:bdr w:val="none" w:sz="0" w:space="0" w:color="auto" w:frame="1"/>
          <w:shd w:val="clear" w:color="auto" w:fill="FFFFFF"/>
        </w:rPr>
        <w:t xml:space="preserve"> ha reiterado que </w:t>
      </w:r>
      <w:r w:rsidR="005567A1" w:rsidRPr="00527030">
        <w:rPr>
          <w:rFonts w:ascii="Arial" w:hAnsi="Arial" w:cs="Arial"/>
          <w:color w:val="000000" w:themeColor="text1"/>
          <w:sz w:val="20"/>
          <w:bdr w:val="none" w:sz="0" w:space="0" w:color="auto" w:frame="1"/>
          <w:shd w:val="clear" w:color="auto" w:fill="FFFFFF"/>
        </w:rPr>
        <w:t>la omisión del empleador en el aporte de las cotizaciones al sistema, no puede ser imputada al trabajador, ni podrá derivarse de ésta consecuencias adversas. Estos resultados negativos se traducen en la no obtención de la pensión mínima, la cual se configura como una prestación económica que asegura las condiciones mínimas de subsistencia, y pondría en riesgo los derechos fundamentales al mínimo vital, dignidad humana y seguridad social del trabajador.</w:t>
      </w:r>
      <w:r w:rsidR="00CC24C8" w:rsidRPr="00527030">
        <w:rPr>
          <w:rStyle w:val="Refdenotaalpie"/>
          <w:rFonts w:ascii="Arial" w:hAnsi="Arial" w:cs="Arial"/>
          <w:color w:val="000000" w:themeColor="text1"/>
          <w:sz w:val="20"/>
          <w:bdr w:val="none" w:sz="0" w:space="0" w:color="auto" w:frame="1"/>
          <w:shd w:val="clear" w:color="auto" w:fill="FFFFFF"/>
        </w:rPr>
        <w:footnoteReference w:id="56"/>
      </w:r>
      <w:r w:rsidR="001E55F9" w:rsidRPr="00527030">
        <w:rPr>
          <w:rFonts w:ascii="Arial" w:hAnsi="Arial" w:cs="Arial"/>
          <w:color w:val="000000" w:themeColor="text1"/>
          <w:sz w:val="20"/>
          <w:bdr w:val="none" w:sz="0" w:space="0" w:color="auto" w:frame="1"/>
          <w:shd w:val="clear" w:color="auto" w:fill="FFFFFF"/>
        </w:rPr>
        <w:t xml:space="preserve"> Es así como  siendo el empleador quien se encuentra en la obligación de efectuar los descuentos y retenciones, si elude el pago de</w:t>
      </w:r>
      <w:r w:rsidR="005E00E8" w:rsidRPr="00527030">
        <w:rPr>
          <w:rFonts w:ascii="Arial" w:hAnsi="Arial" w:cs="Arial"/>
          <w:color w:val="000000" w:themeColor="text1"/>
          <w:sz w:val="20"/>
          <w:bdr w:val="none" w:sz="0" w:space="0" w:color="auto" w:frame="1"/>
          <w:shd w:val="clear" w:color="auto" w:fill="FFFFFF"/>
        </w:rPr>
        <w:t xml:space="preserve"> la cotización</w:t>
      </w:r>
      <w:r w:rsidR="001E55F9" w:rsidRPr="00527030">
        <w:rPr>
          <w:rFonts w:ascii="Arial" w:hAnsi="Arial" w:cs="Arial"/>
          <w:color w:val="000000" w:themeColor="text1"/>
          <w:sz w:val="20"/>
          <w:bdr w:val="none" w:sz="0" w:space="0" w:color="auto" w:frame="1"/>
          <w:shd w:val="clear" w:color="auto" w:fill="FFFFFF"/>
        </w:rPr>
        <w:t xml:space="preserve"> a la entidad de seguridad social, tal omisión no le puede ser </w:t>
      </w:r>
      <w:r w:rsidR="005E00E8" w:rsidRPr="00527030">
        <w:rPr>
          <w:rFonts w:ascii="Arial" w:hAnsi="Arial" w:cs="Arial"/>
          <w:color w:val="000000" w:themeColor="text1"/>
          <w:sz w:val="20"/>
          <w:bdr w:val="none" w:sz="0" w:space="0" w:color="auto" w:frame="1"/>
          <w:shd w:val="clear" w:color="auto" w:fill="FFFFFF"/>
        </w:rPr>
        <w:t>atribuible</w:t>
      </w:r>
      <w:r w:rsidR="001E55F9" w:rsidRPr="00527030">
        <w:rPr>
          <w:rFonts w:ascii="Arial" w:hAnsi="Arial" w:cs="Arial"/>
          <w:color w:val="000000" w:themeColor="text1"/>
          <w:sz w:val="20"/>
          <w:bdr w:val="none" w:sz="0" w:space="0" w:color="auto" w:frame="1"/>
          <w:shd w:val="clear" w:color="auto" w:fill="FFFFFF"/>
        </w:rPr>
        <w:t xml:space="preserve"> al empleado, ni pueden derivarse contra este las consecuencias negativas que pongan en peligro una prestación económica como lo es la pensión de invalidez.</w:t>
      </w:r>
      <w:r w:rsidR="001E55F9" w:rsidRPr="00527030">
        <w:rPr>
          <w:rStyle w:val="Refdenotaalpie"/>
          <w:rFonts w:ascii="Arial" w:hAnsi="Arial" w:cs="Arial"/>
          <w:color w:val="000000" w:themeColor="text1"/>
          <w:sz w:val="20"/>
          <w:bdr w:val="none" w:sz="0" w:space="0" w:color="auto" w:frame="1"/>
          <w:shd w:val="clear" w:color="auto" w:fill="FFFFFF"/>
        </w:rPr>
        <w:footnoteReference w:id="57"/>
      </w:r>
      <w:r w:rsidR="001E55F9" w:rsidRPr="00527030">
        <w:rPr>
          <w:rFonts w:ascii="Arial" w:hAnsi="Arial" w:cs="Arial"/>
          <w:color w:val="000000" w:themeColor="text1"/>
          <w:sz w:val="20"/>
          <w:bdr w:val="none" w:sz="0" w:space="0" w:color="auto" w:frame="1"/>
          <w:shd w:val="clear" w:color="auto" w:fill="FFFFFF"/>
        </w:rPr>
        <w:t xml:space="preserve"> </w:t>
      </w:r>
    </w:p>
    <w:p w:rsidR="007228C4" w:rsidRPr="00527030" w:rsidRDefault="007228C4" w:rsidP="00E01276">
      <w:pPr>
        <w:shd w:val="clear" w:color="auto" w:fill="FFFFFF"/>
        <w:jc w:val="both"/>
        <w:textAlignment w:val="baseline"/>
        <w:rPr>
          <w:rFonts w:ascii="Arial" w:hAnsi="Arial" w:cs="Arial"/>
          <w:color w:val="000000" w:themeColor="text1"/>
          <w:sz w:val="20"/>
          <w:bdr w:val="none" w:sz="0" w:space="0" w:color="auto" w:frame="1"/>
          <w:shd w:val="clear" w:color="auto" w:fill="FFFFFF"/>
        </w:rPr>
      </w:pPr>
    </w:p>
    <w:p w:rsidR="00FD5923" w:rsidRPr="00527030" w:rsidRDefault="001D56AA" w:rsidP="00E01276">
      <w:pPr>
        <w:shd w:val="clear" w:color="auto" w:fill="FFFFFF"/>
        <w:jc w:val="both"/>
        <w:textAlignment w:val="baseline"/>
        <w:rPr>
          <w:rFonts w:ascii="Arial" w:hAnsi="Arial" w:cs="Arial"/>
          <w:color w:val="000000" w:themeColor="text1"/>
          <w:sz w:val="20"/>
        </w:rPr>
      </w:pPr>
      <w:r w:rsidRPr="00527030">
        <w:rPr>
          <w:rFonts w:ascii="Arial" w:hAnsi="Arial" w:cs="Arial"/>
          <w:color w:val="000000" w:themeColor="text1"/>
          <w:sz w:val="20"/>
          <w:bdr w:val="none" w:sz="0" w:space="0" w:color="auto" w:frame="1"/>
          <w:shd w:val="clear" w:color="auto" w:fill="FFFFFF"/>
        </w:rPr>
        <w:t>9.4.</w:t>
      </w:r>
      <w:r w:rsidR="00E53C12" w:rsidRPr="00527030">
        <w:rPr>
          <w:rFonts w:ascii="Arial" w:hAnsi="Arial" w:cs="Arial"/>
          <w:color w:val="000000" w:themeColor="text1"/>
          <w:sz w:val="20"/>
          <w:bdr w:val="none" w:sz="0" w:space="0" w:color="auto" w:frame="1"/>
          <w:shd w:val="clear" w:color="auto" w:fill="FFFFFF"/>
        </w:rPr>
        <w:t xml:space="preserve"> Debe</w:t>
      </w:r>
      <w:r w:rsidR="006C4F87" w:rsidRPr="00527030">
        <w:rPr>
          <w:rFonts w:ascii="Arial" w:hAnsi="Arial" w:cs="Arial"/>
          <w:color w:val="000000" w:themeColor="text1"/>
          <w:sz w:val="20"/>
          <w:bdr w:val="none" w:sz="0" w:space="0" w:color="auto" w:frame="1"/>
          <w:shd w:val="clear" w:color="auto" w:fill="FFFFFF"/>
        </w:rPr>
        <w:t xml:space="preserve"> precisarse además, que las normas aplicables a efectos de definir las consecuencias de la </w:t>
      </w:r>
      <w:r w:rsidR="00FD5923" w:rsidRPr="00527030">
        <w:rPr>
          <w:rFonts w:ascii="Arial" w:hAnsi="Arial" w:cs="Arial"/>
          <w:color w:val="000000" w:themeColor="text1"/>
          <w:sz w:val="20"/>
        </w:rPr>
        <w:t>falta de afiliación o de la mora en el pago de los aportes al sistema de pensiones,</w:t>
      </w:r>
      <w:r w:rsidR="00DC6628" w:rsidRPr="00527030">
        <w:rPr>
          <w:rFonts w:ascii="Arial" w:hAnsi="Arial" w:cs="Arial"/>
          <w:color w:val="000000" w:themeColor="text1"/>
          <w:sz w:val="20"/>
        </w:rPr>
        <w:t xml:space="preserve"> son las vigentes al </w:t>
      </w:r>
      <w:r w:rsidR="005E00E8" w:rsidRPr="00527030">
        <w:rPr>
          <w:rFonts w:ascii="Arial" w:hAnsi="Arial" w:cs="Arial"/>
          <w:color w:val="000000" w:themeColor="text1"/>
          <w:sz w:val="20"/>
        </w:rPr>
        <w:t>m</w:t>
      </w:r>
      <w:r w:rsidR="00DC6628" w:rsidRPr="00527030">
        <w:rPr>
          <w:rFonts w:ascii="Arial" w:hAnsi="Arial" w:cs="Arial"/>
          <w:color w:val="000000" w:themeColor="text1"/>
          <w:sz w:val="20"/>
        </w:rPr>
        <w:t>omento del cumplimiento de los requisitos para obtener la pensión, pues existe una evolución legislativa tendiente a reconocer dicha omisión, con la finalidad de que el Sistema General de Pensiones pueda asumirlas, sin que se afecte la sostenibilidad financiera.</w:t>
      </w:r>
      <w:r w:rsidR="00DC6628" w:rsidRPr="00527030">
        <w:rPr>
          <w:rStyle w:val="Refdenotaalpie"/>
          <w:rFonts w:ascii="Arial" w:hAnsi="Arial" w:cs="Arial"/>
          <w:color w:val="000000" w:themeColor="text1"/>
          <w:sz w:val="20"/>
        </w:rPr>
        <w:footnoteReference w:id="58"/>
      </w:r>
      <w:r w:rsidR="00E53C12" w:rsidRPr="00527030">
        <w:rPr>
          <w:rFonts w:ascii="Arial" w:hAnsi="Arial" w:cs="Arial"/>
          <w:color w:val="000000" w:themeColor="text1"/>
          <w:sz w:val="20"/>
        </w:rPr>
        <w:t xml:space="preserve"> </w:t>
      </w:r>
    </w:p>
    <w:p w:rsidR="00E53C12" w:rsidRPr="00527030" w:rsidRDefault="00E53C12" w:rsidP="00E01276">
      <w:pPr>
        <w:shd w:val="clear" w:color="auto" w:fill="FFFFFF"/>
        <w:jc w:val="both"/>
        <w:textAlignment w:val="baseline"/>
        <w:rPr>
          <w:rFonts w:ascii="Arial" w:hAnsi="Arial" w:cs="Arial"/>
          <w:color w:val="000000" w:themeColor="text1"/>
          <w:sz w:val="20"/>
        </w:rPr>
      </w:pPr>
    </w:p>
    <w:p w:rsidR="00B943EB" w:rsidRPr="00527030" w:rsidRDefault="00C4675C" w:rsidP="00E01276">
      <w:pPr>
        <w:shd w:val="clear" w:color="auto" w:fill="FFFFFF"/>
        <w:jc w:val="both"/>
        <w:textAlignment w:val="baseline"/>
        <w:rPr>
          <w:rFonts w:ascii="Arial" w:hAnsi="Arial" w:cs="Arial"/>
          <w:bCs/>
          <w:color w:val="000000" w:themeColor="text1"/>
          <w:sz w:val="20"/>
        </w:rPr>
      </w:pPr>
      <w:r w:rsidRPr="00527030">
        <w:rPr>
          <w:rFonts w:ascii="Arial" w:hAnsi="Arial" w:cs="Arial"/>
          <w:color w:val="000000" w:themeColor="text1"/>
          <w:sz w:val="20"/>
        </w:rPr>
        <w:t>9.5</w:t>
      </w:r>
      <w:r w:rsidR="00E53C12" w:rsidRPr="00527030">
        <w:rPr>
          <w:rFonts w:ascii="Arial" w:hAnsi="Arial" w:cs="Arial"/>
          <w:color w:val="000000" w:themeColor="text1"/>
          <w:sz w:val="20"/>
        </w:rPr>
        <w:t>. En síntesis, el empleador que omita en forma injustificada o de mala fe su deber de cotizar, deberá asumir las condignas sanciones, no obstante lo anterior, en todo caso, dicho incumplimiento no puede ser imputable al trabajador, ni poner en peligro el reconocimiento de las prestaciones económicas</w:t>
      </w:r>
      <w:r w:rsidR="00B943EB" w:rsidRPr="00527030">
        <w:rPr>
          <w:rFonts w:ascii="Arial" w:hAnsi="Arial" w:cs="Arial"/>
          <w:bCs/>
          <w:color w:val="000000" w:themeColor="text1"/>
          <w:sz w:val="20"/>
        </w:rPr>
        <w:t>.</w:t>
      </w:r>
    </w:p>
    <w:p w:rsidR="00C778F3" w:rsidRPr="00527030" w:rsidRDefault="00B943EB" w:rsidP="00E01276">
      <w:pPr>
        <w:jc w:val="both"/>
        <w:rPr>
          <w:rFonts w:ascii="Arial" w:hAnsi="Arial" w:cs="Arial"/>
          <w:bCs/>
          <w:color w:val="000000" w:themeColor="text1"/>
          <w:sz w:val="20"/>
        </w:rPr>
      </w:pPr>
      <w:r w:rsidRPr="00527030">
        <w:rPr>
          <w:rFonts w:ascii="Arial" w:hAnsi="Arial" w:cs="Arial"/>
          <w:bCs/>
          <w:color w:val="000000" w:themeColor="text1"/>
          <w:sz w:val="20"/>
        </w:rPr>
        <w:tab/>
      </w:r>
    </w:p>
    <w:p w:rsidR="00B943EB" w:rsidRPr="00527030" w:rsidRDefault="00C4675C" w:rsidP="00E01276">
      <w:pPr>
        <w:jc w:val="both"/>
        <w:rPr>
          <w:rFonts w:ascii="Arial" w:hAnsi="Arial" w:cs="Arial"/>
          <w:color w:val="000000" w:themeColor="text1"/>
          <w:sz w:val="20"/>
        </w:rPr>
      </w:pPr>
      <w:r w:rsidRPr="00527030">
        <w:rPr>
          <w:rFonts w:ascii="Arial" w:hAnsi="Arial" w:cs="Arial"/>
          <w:color w:val="000000" w:themeColor="text1"/>
          <w:sz w:val="20"/>
        </w:rPr>
        <w:t>10</w:t>
      </w:r>
      <w:r w:rsidR="00E53C12" w:rsidRPr="00527030">
        <w:rPr>
          <w:rFonts w:ascii="Arial" w:hAnsi="Arial" w:cs="Arial"/>
          <w:color w:val="000000" w:themeColor="text1"/>
          <w:sz w:val="20"/>
        </w:rPr>
        <w:t xml:space="preserve">. Caso concreto </w:t>
      </w:r>
    </w:p>
    <w:p w:rsidR="00AC373C" w:rsidRPr="00527030" w:rsidRDefault="00AC373C" w:rsidP="00E01276">
      <w:pPr>
        <w:jc w:val="both"/>
        <w:rPr>
          <w:rFonts w:ascii="Arial" w:hAnsi="Arial" w:cs="Arial"/>
          <w:color w:val="000000" w:themeColor="text1"/>
          <w:sz w:val="20"/>
        </w:rPr>
      </w:pPr>
    </w:p>
    <w:p w:rsidR="00933169" w:rsidRPr="00527030" w:rsidRDefault="00C93D3A" w:rsidP="00E01276">
      <w:pPr>
        <w:shd w:val="clear" w:color="auto" w:fill="FFFFFF"/>
        <w:jc w:val="both"/>
        <w:textAlignment w:val="baseline"/>
        <w:rPr>
          <w:rFonts w:ascii="Arial" w:hAnsi="Arial" w:cs="Arial"/>
          <w:color w:val="000000" w:themeColor="text1"/>
          <w:sz w:val="20"/>
          <w:shd w:val="clear" w:color="auto" w:fill="FFFFFF"/>
        </w:rPr>
      </w:pPr>
      <w:r w:rsidRPr="00527030">
        <w:rPr>
          <w:rFonts w:ascii="Arial" w:hAnsi="Arial" w:cs="Arial"/>
          <w:iCs/>
          <w:color w:val="000000" w:themeColor="text1"/>
          <w:sz w:val="20"/>
          <w:bdr w:val="none" w:sz="0" w:space="0" w:color="auto" w:frame="1"/>
        </w:rPr>
        <w:t>10</w:t>
      </w:r>
      <w:r w:rsidR="00EB5762" w:rsidRPr="00527030">
        <w:rPr>
          <w:rFonts w:ascii="Arial" w:hAnsi="Arial" w:cs="Arial"/>
          <w:iCs/>
          <w:color w:val="000000" w:themeColor="text1"/>
          <w:sz w:val="20"/>
          <w:bdr w:val="none" w:sz="0" w:space="0" w:color="auto" w:frame="1"/>
        </w:rPr>
        <w:t xml:space="preserve">.1 </w:t>
      </w:r>
      <w:r w:rsidR="00865071" w:rsidRPr="00527030">
        <w:rPr>
          <w:rFonts w:ascii="Arial" w:hAnsi="Arial" w:cs="Arial"/>
          <w:iCs/>
          <w:color w:val="000000" w:themeColor="text1"/>
          <w:sz w:val="20"/>
          <w:bdr w:val="none" w:sz="0" w:space="0" w:color="auto" w:frame="1"/>
        </w:rPr>
        <w:t xml:space="preserve">En atención a las facultades ultra y extra petita, </w:t>
      </w:r>
      <w:r w:rsidR="00793DF9" w:rsidRPr="00527030">
        <w:rPr>
          <w:rFonts w:ascii="Arial" w:hAnsi="Arial" w:cs="Arial"/>
          <w:color w:val="000000" w:themeColor="text1"/>
          <w:sz w:val="20"/>
          <w:shd w:val="clear" w:color="auto" w:fill="FFFFFF"/>
        </w:rPr>
        <w:t xml:space="preserve"> procederá la Sala Cuarta de Revisión </w:t>
      </w:r>
      <w:r w:rsidR="00900007" w:rsidRPr="00527030">
        <w:rPr>
          <w:rFonts w:ascii="Arial" w:hAnsi="Arial" w:cs="Arial"/>
          <w:color w:val="000000" w:themeColor="text1"/>
          <w:sz w:val="20"/>
          <w:shd w:val="clear" w:color="auto" w:fill="FFFFFF"/>
        </w:rPr>
        <w:t>al estudio de</w:t>
      </w:r>
      <w:r w:rsidR="00FA34F9" w:rsidRPr="00527030">
        <w:rPr>
          <w:rFonts w:ascii="Arial" w:hAnsi="Arial" w:cs="Arial"/>
          <w:color w:val="000000" w:themeColor="text1"/>
          <w:sz w:val="20"/>
          <w:shd w:val="clear" w:color="auto" w:fill="FFFFFF"/>
        </w:rPr>
        <w:t xml:space="preserve"> si e</w:t>
      </w:r>
      <w:r w:rsidR="00793DF9" w:rsidRPr="00527030">
        <w:rPr>
          <w:rFonts w:ascii="Arial" w:hAnsi="Arial" w:cs="Arial"/>
          <w:color w:val="000000" w:themeColor="text1"/>
          <w:sz w:val="20"/>
          <w:shd w:val="clear" w:color="auto" w:fill="FFFFFF"/>
        </w:rPr>
        <w:t>l Señor Aurelio Modesto Galán Sosa</w:t>
      </w:r>
      <w:r w:rsidR="00267C0D" w:rsidRPr="00527030">
        <w:rPr>
          <w:rFonts w:ascii="Arial" w:hAnsi="Arial" w:cs="Arial"/>
          <w:color w:val="000000" w:themeColor="text1"/>
          <w:sz w:val="20"/>
          <w:shd w:val="clear" w:color="auto" w:fill="FFFFFF"/>
        </w:rPr>
        <w:t xml:space="preserve"> reúne los requisitos que le permiten </w:t>
      </w:r>
      <w:r w:rsidR="006374D6" w:rsidRPr="00527030">
        <w:rPr>
          <w:rFonts w:ascii="Arial" w:hAnsi="Arial" w:cs="Arial"/>
          <w:color w:val="000000" w:themeColor="text1"/>
          <w:sz w:val="20"/>
          <w:shd w:val="clear" w:color="auto" w:fill="FFFFFF"/>
        </w:rPr>
        <w:t xml:space="preserve">obtener la pensión de invalidez, de conformidad con lo consagrado </w:t>
      </w:r>
      <w:r w:rsidR="00267C0D" w:rsidRPr="00527030">
        <w:rPr>
          <w:rFonts w:ascii="Arial" w:hAnsi="Arial" w:cs="Arial"/>
          <w:color w:val="000000" w:themeColor="text1"/>
          <w:sz w:val="20"/>
          <w:shd w:val="clear" w:color="auto" w:fill="FFFFFF"/>
        </w:rPr>
        <w:t>por el Decreto 3041 de 1966</w:t>
      </w:r>
      <w:r w:rsidR="006374D6" w:rsidRPr="00527030">
        <w:rPr>
          <w:rFonts w:ascii="Arial" w:hAnsi="Arial" w:cs="Arial"/>
          <w:color w:val="000000" w:themeColor="text1"/>
          <w:sz w:val="20"/>
          <w:shd w:val="clear" w:color="auto" w:fill="FFFFFF"/>
        </w:rPr>
        <w:t>. Manifiesta que</w:t>
      </w:r>
      <w:r w:rsidR="00267C0D" w:rsidRPr="00527030">
        <w:rPr>
          <w:rFonts w:ascii="Arial" w:hAnsi="Arial" w:cs="Arial"/>
          <w:color w:val="000000" w:themeColor="text1"/>
          <w:sz w:val="20"/>
          <w:shd w:val="clear" w:color="auto" w:fill="FFFFFF"/>
        </w:rPr>
        <w:t xml:space="preserve"> cuenta con una pérdida de capacidad laboral superior al 50% y con 150 semanas dentro de los seis años anteriores a la estructuración de la invalidez.</w:t>
      </w:r>
    </w:p>
    <w:p w:rsidR="00933169" w:rsidRPr="00527030" w:rsidRDefault="00933169" w:rsidP="00E01276">
      <w:pPr>
        <w:jc w:val="both"/>
        <w:rPr>
          <w:rFonts w:ascii="Arial" w:hAnsi="Arial" w:cs="Arial"/>
          <w:color w:val="000000" w:themeColor="text1"/>
          <w:sz w:val="20"/>
          <w:lang w:val="es-ES"/>
        </w:rPr>
      </w:pPr>
    </w:p>
    <w:p w:rsidR="00811E4A" w:rsidRPr="00527030" w:rsidRDefault="00802400" w:rsidP="00E01276">
      <w:pPr>
        <w:shd w:val="clear" w:color="auto" w:fill="FFFFFF"/>
        <w:jc w:val="both"/>
        <w:textAlignment w:val="baseline"/>
        <w:rPr>
          <w:rFonts w:ascii="Arial" w:hAnsi="Arial" w:cs="Arial"/>
          <w:color w:val="000000" w:themeColor="text1"/>
          <w:sz w:val="20"/>
          <w:lang w:val="es-ES"/>
        </w:rPr>
      </w:pPr>
      <w:r w:rsidRPr="00527030">
        <w:rPr>
          <w:rFonts w:ascii="Arial" w:hAnsi="Arial" w:cs="Arial"/>
          <w:bCs/>
          <w:color w:val="000000" w:themeColor="text1"/>
          <w:sz w:val="20"/>
        </w:rPr>
        <w:t>10.2</w:t>
      </w:r>
      <w:r w:rsidR="00811E4A" w:rsidRPr="00527030">
        <w:rPr>
          <w:rFonts w:ascii="Arial" w:hAnsi="Arial" w:cs="Arial"/>
          <w:bCs/>
          <w:color w:val="000000" w:themeColor="text1"/>
          <w:sz w:val="20"/>
        </w:rPr>
        <w:t>. Ahora bien, se considera que en el caso sub examine, resulta indiscutible que se encuentra probada la prestación del servicio con la empresa demandada</w:t>
      </w:r>
      <w:r w:rsidR="00AC7C53" w:rsidRPr="00527030">
        <w:rPr>
          <w:rFonts w:ascii="Arial" w:hAnsi="Arial" w:cs="Arial"/>
          <w:bCs/>
          <w:color w:val="000000" w:themeColor="text1"/>
          <w:sz w:val="20"/>
        </w:rPr>
        <w:t xml:space="preserve">. </w:t>
      </w:r>
      <w:r w:rsidR="00811E4A" w:rsidRPr="00527030">
        <w:rPr>
          <w:rFonts w:ascii="Arial" w:hAnsi="Arial" w:cs="Arial"/>
          <w:bCs/>
          <w:color w:val="000000" w:themeColor="text1"/>
          <w:sz w:val="20"/>
        </w:rPr>
        <w:t xml:space="preserve"> Existe certeza de que mediaron dos relaciones laborales, la primera, del 18 de febrero de 1984 hasta el 15 de mayo de 1986, y la segunda</w:t>
      </w:r>
      <w:r w:rsidR="00F52ACE" w:rsidRPr="00527030">
        <w:rPr>
          <w:rFonts w:ascii="Arial" w:hAnsi="Arial" w:cs="Arial"/>
          <w:bCs/>
          <w:color w:val="000000" w:themeColor="text1"/>
          <w:sz w:val="20"/>
        </w:rPr>
        <w:t>,</w:t>
      </w:r>
      <w:r w:rsidR="00811E4A" w:rsidRPr="00527030">
        <w:rPr>
          <w:rFonts w:ascii="Arial" w:hAnsi="Arial" w:cs="Arial"/>
          <w:bCs/>
          <w:color w:val="000000" w:themeColor="text1"/>
          <w:sz w:val="20"/>
        </w:rPr>
        <w:t xml:space="preserve"> del 15 de mayo de 1986</w:t>
      </w:r>
      <w:r w:rsidR="00DD4C53" w:rsidRPr="00527030">
        <w:rPr>
          <w:rFonts w:ascii="Arial" w:hAnsi="Arial" w:cs="Arial"/>
          <w:bCs/>
          <w:color w:val="000000" w:themeColor="text1"/>
          <w:sz w:val="20"/>
        </w:rPr>
        <w:t xml:space="preserve"> hasta el 18 de marzo de 1987</w:t>
      </w:r>
      <w:r w:rsidR="003E3F97" w:rsidRPr="00527030">
        <w:rPr>
          <w:rFonts w:ascii="Arial" w:hAnsi="Arial" w:cs="Arial"/>
          <w:bCs/>
          <w:color w:val="000000" w:themeColor="text1"/>
          <w:sz w:val="20"/>
        </w:rPr>
        <w:t>. O</w:t>
      </w:r>
      <w:r w:rsidR="00DD4C53" w:rsidRPr="00527030">
        <w:rPr>
          <w:rFonts w:ascii="Arial" w:hAnsi="Arial" w:cs="Arial"/>
          <w:bCs/>
          <w:color w:val="000000" w:themeColor="text1"/>
          <w:sz w:val="20"/>
        </w:rPr>
        <w:t xml:space="preserve">bran en </w:t>
      </w:r>
      <w:r w:rsidR="00F52ACE" w:rsidRPr="00527030">
        <w:rPr>
          <w:rFonts w:ascii="Arial" w:hAnsi="Arial" w:cs="Arial"/>
          <w:bCs/>
          <w:color w:val="000000" w:themeColor="text1"/>
          <w:sz w:val="20"/>
        </w:rPr>
        <w:t>el expediente</w:t>
      </w:r>
      <w:r w:rsidR="00635506" w:rsidRPr="00527030">
        <w:rPr>
          <w:rFonts w:ascii="Arial" w:hAnsi="Arial" w:cs="Arial"/>
          <w:bCs/>
          <w:color w:val="000000" w:themeColor="text1"/>
          <w:sz w:val="20"/>
        </w:rPr>
        <w:t xml:space="preserve"> de tutela</w:t>
      </w:r>
      <w:r w:rsidR="00F52ACE" w:rsidRPr="00527030">
        <w:rPr>
          <w:rFonts w:ascii="Arial" w:hAnsi="Arial" w:cs="Arial"/>
          <w:bCs/>
          <w:color w:val="000000" w:themeColor="text1"/>
          <w:sz w:val="20"/>
        </w:rPr>
        <w:t>,</w:t>
      </w:r>
      <w:r w:rsidR="00DD4C53" w:rsidRPr="00527030">
        <w:rPr>
          <w:rFonts w:ascii="Arial" w:hAnsi="Arial" w:cs="Arial"/>
          <w:bCs/>
          <w:color w:val="000000" w:themeColor="text1"/>
          <w:sz w:val="20"/>
        </w:rPr>
        <w:t xml:space="preserve"> los documentos </w:t>
      </w:r>
      <w:r w:rsidR="00811E4A" w:rsidRPr="00527030">
        <w:rPr>
          <w:rFonts w:ascii="Arial" w:hAnsi="Arial" w:cs="Arial"/>
          <w:color w:val="000000" w:themeColor="text1"/>
          <w:sz w:val="20"/>
          <w:lang w:val="es-ES"/>
        </w:rPr>
        <w:t>en los que consta</w:t>
      </w:r>
      <w:r w:rsidR="00811E4A" w:rsidRPr="00527030">
        <w:rPr>
          <w:rFonts w:ascii="Arial" w:hAnsi="Arial" w:cs="Arial"/>
          <w:bCs/>
          <w:color w:val="000000" w:themeColor="text1"/>
          <w:sz w:val="20"/>
        </w:rPr>
        <w:t xml:space="preserve"> la inscripción al Instituto de Seguros Sociales</w:t>
      </w:r>
      <w:r w:rsidR="00212E8B" w:rsidRPr="00527030">
        <w:rPr>
          <w:rFonts w:ascii="Arial" w:hAnsi="Arial" w:cs="Arial"/>
          <w:bCs/>
          <w:color w:val="000000" w:themeColor="text1"/>
          <w:sz w:val="20"/>
        </w:rPr>
        <w:t xml:space="preserve"> y los contratos de trabajo</w:t>
      </w:r>
      <w:r w:rsidR="006960AB" w:rsidRPr="00527030">
        <w:rPr>
          <w:rStyle w:val="Refdenotaalpie"/>
          <w:rFonts w:ascii="Arial" w:hAnsi="Arial" w:cs="Arial"/>
          <w:bCs/>
          <w:color w:val="000000" w:themeColor="text1"/>
          <w:sz w:val="20"/>
        </w:rPr>
        <w:footnoteReference w:id="59"/>
      </w:r>
      <w:r w:rsidR="00811E4A" w:rsidRPr="00527030">
        <w:rPr>
          <w:rFonts w:ascii="Arial" w:hAnsi="Arial" w:cs="Arial"/>
          <w:bCs/>
          <w:color w:val="000000" w:themeColor="text1"/>
          <w:sz w:val="20"/>
        </w:rPr>
        <w:t xml:space="preserve">.  </w:t>
      </w:r>
      <w:r w:rsidR="00EC0453" w:rsidRPr="00527030">
        <w:rPr>
          <w:rFonts w:ascii="Arial" w:hAnsi="Arial" w:cs="Arial"/>
          <w:bCs/>
          <w:color w:val="000000" w:themeColor="text1"/>
          <w:sz w:val="20"/>
        </w:rPr>
        <w:t>De otra parte</w:t>
      </w:r>
      <w:r w:rsidR="00811E4A" w:rsidRPr="00527030">
        <w:rPr>
          <w:rFonts w:ascii="Arial" w:hAnsi="Arial" w:cs="Arial"/>
          <w:bCs/>
          <w:color w:val="000000" w:themeColor="text1"/>
          <w:sz w:val="20"/>
        </w:rPr>
        <w:t xml:space="preserve">, </w:t>
      </w:r>
      <w:r w:rsidR="00212E8B" w:rsidRPr="00527030">
        <w:rPr>
          <w:rFonts w:ascii="Arial" w:hAnsi="Arial" w:cs="Arial"/>
          <w:bCs/>
          <w:color w:val="000000" w:themeColor="text1"/>
          <w:sz w:val="20"/>
        </w:rPr>
        <w:t xml:space="preserve">de </w:t>
      </w:r>
      <w:r w:rsidR="00811E4A" w:rsidRPr="00527030">
        <w:rPr>
          <w:rFonts w:ascii="Arial" w:hAnsi="Arial" w:cs="Arial"/>
          <w:bCs/>
          <w:color w:val="000000" w:themeColor="text1"/>
          <w:sz w:val="20"/>
        </w:rPr>
        <w:t xml:space="preserve">los contratos </w:t>
      </w:r>
      <w:r w:rsidR="00FD3692" w:rsidRPr="00527030">
        <w:rPr>
          <w:rFonts w:ascii="Arial" w:hAnsi="Arial" w:cs="Arial"/>
          <w:bCs/>
          <w:color w:val="000000" w:themeColor="text1"/>
          <w:sz w:val="20"/>
        </w:rPr>
        <w:t xml:space="preserve">suscritos </w:t>
      </w:r>
      <w:r w:rsidR="00811E4A" w:rsidRPr="00527030">
        <w:rPr>
          <w:rFonts w:ascii="Arial" w:hAnsi="Arial" w:cs="Arial"/>
          <w:bCs/>
          <w:color w:val="000000" w:themeColor="text1"/>
          <w:sz w:val="20"/>
        </w:rPr>
        <w:t xml:space="preserve">dejan la constancia expresa, en su cláusula décimo tercera, que la prestación del servicio inició para el primero de ellos, el 18 de febrero de 1984 y, para el segundo, el 15 de mayo de 1986. </w:t>
      </w:r>
      <w:r w:rsidR="00811E4A" w:rsidRPr="00527030">
        <w:rPr>
          <w:rFonts w:ascii="Arial" w:hAnsi="Arial" w:cs="Arial"/>
          <w:iCs/>
          <w:color w:val="000000" w:themeColor="text1"/>
          <w:sz w:val="20"/>
          <w:bdr w:val="none" w:sz="0" w:space="0" w:color="auto" w:frame="1"/>
        </w:rPr>
        <w:t xml:space="preserve">En su cláusula Décimo Tercera se establece que: “para efectos de las prestaciones sociales se hace constar que el trabajador comenzó a prestar sus </w:t>
      </w:r>
      <w:r w:rsidR="00811E4A" w:rsidRPr="00527030">
        <w:rPr>
          <w:rFonts w:ascii="Arial" w:hAnsi="Arial" w:cs="Arial"/>
          <w:iCs/>
          <w:color w:val="000000" w:themeColor="text1"/>
          <w:sz w:val="20"/>
          <w:bdr w:val="none" w:sz="0" w:space="0" w:color="auto" w:frame="1"/>
        </w:rPr>
        <w:lastRenderedPageBreak/>
        <w:t>servicios el 18 de febrero de 1984”</w:t>
      </w:r>
      <w:r w:rsidR="00811E4A" w:rsidRPr="00527030">
        <w:rPr>
          <w:rStyle w:val="Refdenotaalpie"/>
          <w:rFonts w:ascii="Arial" w:hAnsi="Arial" w:cs="Arial"/>
          <w:iCs/>
          <w:color w:val="000000" w:themeColor="text1"/>
          <w:sz w:val="20"/>
          <w:bdr w:val="none" w:sz="0" w:space="0" w:color="auto" w:frame="1"/>
        </w:rPr>
        <w:footnoteReference w:id="60"/>
      </w:r>
      <w:r w:rsidR="00811E4A" w:rsidRPr="00527030">
        <w:rPr>
          <w:rFonts w:ascii="Arial" w:hAnsi="Arial" w:cs="Arial"/>
          <w:iCs/>
          <w:color w:val="000000" w:themeColor="text1"/>
          <w:sz w:val="20"/>
          <w:bdr w:val="none" w:sz="0" w:space="0" w:color="auto" w:frame="1"/>
        </w:rPr>
        <w:t xml:space="preserve">  y  (…)</w:t>
      </w:r>
      <w:r w:rsidR="00E5424F" w:rsidRPr="00527030">
        <w:rPr>
          <w:rFonts w:ascii="Arial" w:hAnsi="Arial" w:cs="Arial"/>
          <w:iCs/>
          <w:color w:val="000000" w:themeColor="text1"/>
          <w:sz w:val="20"/>
          <w:bdr w:val="none" w:sz="0" w:space="0" w:color="auto" w:frame="1"/>
        </w:rPr>
        <w:t xml:space="preserve"> </w:t>
      </w:r>
      <w:r w:rsidR="00811E4A" w:rsidRPr="00527030">
        <w:rPr>
          <w:rFonts w:ascii="Arial" w:hAnsi="Arial" w:cs="Arial"/>
          <w:iCs/>
          <w:color w:val="000000" w:themeColor="text1"/>
          <w:sz w:val="20"/>
          <w:bdr w:val="none" w:sz="0" w:space="0" w:color="auto" w:frame="1"/>
        </w:rPr>
        <w:t>el 15 de mayo de 1986</w:t>
      </w:r>
      <w:r w:rsidR="00E5424F" w:rsidRPr="00527030">
        <w:rPr>
          <w:rFonts w:ascii="Arial" w:hAnsi="Arial" w:cs="Arial"/>
          <w:iCs/>
          <w:color w:val="000000" w:themeColor="text1"/>
          <w:sz w:val="20"/>
          <w:bdr w:val="none" w:sz="0" w:space="0" w:color="auto" w:frame="1"/>
        </w:rPr>
        <w:t>.</w:t>
      </w:r>
      <w:r w:rsidR="003E3F97" w:rsidRPr="00527030">
        <w:rPr>
          <w:rFonts w:ascii="Arial" w:hAnsi="Arial" w:cs="Arial"/>
          <w:iCs/>
          <w:color w:val="000000" w:themeColor="text1"/>
          <w:sz w:val="20"/>
          <w:bdr w:val="none" w:sz="0" w:space="0" w:color="auto" w:frame="1"/>
        </w:rPr>
        <w:t xml:space="preserve"> </w:t>
      </w:r>
      <w:r w:rsidR="00811E4A" w:rsidRPr="00527030">
        <w:rPr>
          <w:rStyle w:val="Refdenotaalpie"/>
          <w:rFonts w:ascii="Arial" w:hAnsi="Arial" w:cs="Arial"/>
          <w:iCs/>
          <w:color w:val="000000" w:themeColor="text1"/>
          <w:sz w:val="20"/>
          <w:bdr w:val="none" w:sz="0" w:space="0" w:color="auto" w:frame="1"/>
        </w:rPr>
        <w:footnoteReference w:id="61"/>
      </w:r>
      <w:r w:rsidR="003E3F97" w:rsidRPr="00527030">
        <w:rPr>
          <w:rFonts w:ascii="Arial" w:hAnsi="Arial" w:cs="Arial"/>
          <w:iCs/>
          <w:color w:val="000000" w:themeColor="text1"/>
          <w:sz w:val="20"/>
          <w:bdr w:val="none" w:sz="0" w:space="0" w:color="auto" w:frame="1"/>
        </w:rPr>
        <w:t xml:space="preserve"> Advierte la Sala que dicho tiempo de servicios resulta esencial para determinar las cotizaciones del accionante.</w:t>
      </w:r>
      <w:r w:rsidR="00E5424F" w:rsidRPr="00527030">
        <w:rPr>
          <w:rFonts w:ascii="Arial" w:hAnsi="Arial" w:cs="Arial"/>
          <w:iCs/>
          <w:color w:val="000000" w:themeColor="text1"/>
          <w:sz w:val="20"/>
          <w:bdr w:val="none" w:sz="0" w:space="0" w:color="auto" w:frame="1"/>
        </w:rPr>
        <w:t xml:space="preserve"> </w:t>
      </w:r>
      <w:r w:rsidR="003E3F97" w:rsidRPr="00527030">
        <w:rPr>
          <w:rFonts w:ascii="Arial" w:hAnsi="Arial" w:cs="Arial"/>
          <w:iCs/>
          <w:color w:val="000000" w:themeColor="text1"/>
          <w:sz w:val="20"/>
          <w:bdr w:val="none" w:sz="0" w:space="0" w:color="auto" w:frame="1"/>
        </w:rPr>
        <w:t>Así las cosas, de conformidad</w:t>
      </w:r>
      <w:r w:rsidR="00E5424F" w:rsidRPr="00527030">
        <w:rPr>
          <w:rFonts w:ascii="Arial" w:hAnsi="Arial" w:cs="Arial"/>
          <w:iCs/>
          <w:color w:val="000000" w:themeColor="text1"/>
          <w:sz w:val="20"/>
          <w:bdr w:val="none" w:sz="0" w:space="0" w:color="auto" w:frame="1"/>
        </w:rPr>
        <w:t xml:space="preserve"> al carácter irrenunciable del derecho de la seguridad social, y en consideración a que no solo se encuentra acreditada la prestación del servicio, sino la inscripción al Instituto de Seguros Sociales, debe la Sala concluir que existe un hecho nuevo que desvirt</w:t>
      </w:r>
      <w:r w:rsidRPr="00527030">
        <w:rPr>
          <w:rFonts w:ascii="Arial" w:hAnsi="Arial" w:cs="Arial"/>
          <w:iCs/>
          <w:color w:val="000000" w:themeColor="text1"/>
          <w:sz w:val="20"/>
          <w:bdr w:val="none" w:sz="0" w:space="0" w:color="auto" w:frame="1"/>
        </w:rPr>
        <w:t xml:space="preserve">úa la </w:t>
      </w:r>
      <w:r w:rsidR="003E3F97" w:rsidRPr="00527030">
        <w:rPr>
          <w:rFonts w:ascii="Arial" w:hAnsi="Arial" w:cs="Arial"/>
          <w:iCs/>
          <w:color w:val="000000" w:themeColor="text1"/>
          <w:sz w:val="20"/>
          <w:bdr w:val="none" w:sz="0" w:space="0" w:color="auto" w:frame="1"/>
        </w:rPr>
        <w:t xml:space="preserve">institución de la cosa juzgada, por cuanto dicha situación no fue tenida en cuenta en las instancias judiciales, de tal manera que teniendo en cuenta dicho tiempo de servicios, </w:t>
      </w:r>
      <w:r w:rsidRPr="00527030">
        <w:rPr>
          <w:rFonts w:ascii="Arial" w:hAnsi="Arial" w:cs="Arial"/>
          <w:iCs/>
          <w:color w:val="000000" w:themeColor="text1"/>
          <w:sz w:val="20"/>
          <w:bdr w:val="none" w:sz="0" w:space="0" w:color="auto" w:frame="1"/>
        </w:rPr>
        <w:t xml:space="preserve">se procede al estudio de la pensión de invalidez solicitada. </w:t>
      </w:r>
    </w:p>
    <w:p w:rsidR="00811E4A" w:rsidRPr="00527030" w:rsidRDefault="00811E4A" w:rsidP="00E01276">
      <w:pPr>
        <w:jc w:val="both"/>
        <w:rPr>
          <w:rFonts w:ascii="Arial" w:hAnsi="Arial" w:cs="Arial"/>
          <w:color w:val="000000" w:themeColor="text1"/>
          <w:sz w:val="20"/>
          <w:lang w:val="es-ES"/>
        </w:rPr>
      </w:pPr>
    </w:p>
    <w:p w:rsidR="00F93575" w:rsidRPr="00527030" w:rsidRDefault="00C93D3A" w:rsidP="00E01276">
      <w:pPr>
        <w:shd w:val="clear" w:color="auto" w:fill="FFFFFF"/>
        <w:jc w:val="both"/>
        <w:textAlignment w:val="baseline"/>
        <w:rPr>
          <w:rFonts w:ascii="Arial" w:hAnsi="Arial" w:cs="Arial"/>
          <w:color w:val="000000" w:themeColor="text1"/>
          <w:sz w:val="20"/>
          <w:lang w:val="es-ES"/>
        </w:rPr>
      </w:pPr>
      <w:r w:rsidRPr="00527030">
        <w:rPr>
          <w:rFonts w:ascii="Arial" w:hAnsi="Arial" w:cs="Arial"/>
          <w:color w:val="000000" w:themeColor="text1"/>
          <w:sz w:val="20"/>
          <w:lang w:val="es-ES"/>
        </w:rPr>
        <w:t>10</w:t>
      </w:r>
      <w:r w:rsidR="00802400" w:rsidRPr="00527030">
        <w:rPr>
          <w:rFonts w:ascii="Arial" w:hAnsi="Arial" w:cs="Arial"/>
          <w:color w:val="000000" w:themeColor="text1"/>
          <w:sz w:val="20"/>
          <w:lang w:val="es-ES"/>
        </w:rPr>
        <w:t xml:space="preserve">.3. </w:t>
      </w:r>
      <w:r w:rsidR="00B52FDC" w:rsidRPr="00527030">
        <w:rPr>
          <w:rFonts w:ascii="Arial" w:hAnsi="Arial" w:cs="Arial"/>
          <w:color w:val="000000" w:themeColor="text1"/>
          <w:sz w:val="20"/>
          <w:lang w:val="es-ES"/>
        </w:rPr>
        <w:t xml:space="preserve">En relación con la pérdida de capacidad laboral, </w:t>
      </w:r>
      <w:r w:rsidR="006B3170" w:rsidRPr="00527030">
        <w:rPr>
          <w:rFonts w:ascii="Arial" w:hAnsi="Arial" w:cs="Arial"/>
          <w:color w:val="000000" w:themeColor="text1"/>
          <w:sz w:val="20"/>
          <w:lang w:val="es-ES"/>
        </w:rPr>
        <w:t>se encuentra probado que e</w:t>
      </w:r>
      <w:r w:rsidR="00C50521" w:rsidRPr="00527030">
        <w:rPr>
          <w:rFonts w:ascii="Arial" w:hAnsi="Arial" w:cs="Arial"/>
          <w:color w:val="000000" w:themeColor="text1"/>
          <w:sz w:val="20"/>
          <w:lang w:val="es-ES"/>
        </w:rPr>
        <w:t>l accionante estructuró su invalidez en el mes de octubre de 1988</w:t>
      </w:r>
      <w:r w:rsidR="00C50521" w:rsidRPr="00527030">
        <w:rPr>
          <w:rStyle w:val="Refdenotaalpie"/>
          <w:rFonts w:ascii="Arial" w:hAnsi="Arial" w:cs="Arial"/>
          <w:color w:val="000000" w:themeColor="text1"/>
          <w:sz w:val="20"/>
          <w:lang w:val="es-ES"/>
        </w:rPr>
        <w:footnoteReference w:id="62"/>
      </w:r>
      <w:r w:rsidR="00C50521" w:rsidRPr="00527030">
        <w:rPr>
          <w:rFonts w:ascii="Arial" w:hAnsi="Arial" w:cs="Arial"/>
          <w:color w:val="000000" w:themeColor="text1"/>
          <w:sz w:val="20"/>
          <w:lang w:val="es-ES"/>
        </w:rPr>
        <w:t xml:space="preserve">, </w:t>
      </w:r>
      <w:r w:rsidR="006B3170" w:rsidRPr="00527030">
        <w:rPr>
          <w:rFonts w:ascii="Arial" w:hAnsi="Arial" w:cs="Arial"/>
          <w:color w:val="000000" w:themeColor="text1"/>
          <w:sz w:val="20"/>
          <w:lang w:val="es-ES"/>
        </w:rPr>
        <w:t>por consiguiente</w:t>
      </w:r>
      <w:r w:rsidR="00C50521" w:rsidRPr="00527030">
        <w:rPr>
          <w:rFonts w:ascii="Arial" w:hAnsi="Arial" w:cs="Arial"/>
          <w:color w:val="000000" w:themeColor="text1"/>
          <w:sz w:val="20"/>
          <w:lang w:val="es-ES"/>
        </w:rPr>
        <w:t>, le es aplicable la norma vigente para ese momento</w:t>
      </w:r>
      <w:r w:rsidR="006B3170" w:rsidRPr="00527030">
        <w:rPr>
          <w:rFonts w:ascii="Arial" w:hAnsi="Arial" w:cs="Arial"/>
          <w:color w:val="000000" w:themeColor="text1"/>
          <w:sz w:val="20"/>
          <w:lang w:val="es-ES"/>
        </w:rPr>
        <w:t>,</w:t>
      </w:r>
      <w:r w:rsidR="00C50521" w:rsidRPr="00527030">
        <w:rPr>
          <w:rStyle w:val="Refdenotaalpie"/>
          <w:rFonts w:ascii="Arial" w:hAnsi="Arial" w:cs="Arial"/>
          <w:color w:val="000000" w:themeColor="text1"/>
          <w:sz w:val="20"/>
          <w:lang w:val="es-ES"/>
        </w:rPr>
        <w:footnoteReference w:id="63"/>
      </w:r>
      <w:r w:rsidR="00FA34F9" w:rsidRPr="00527030">
        <w:rPr>
          <w:rFonts w:ascii="Arial" w:hAnsi="Arial" w:cs="Arial"/>
          <w:color w:val="000000" w:themeColor="text1"/>
          <w:sz w:val="20"/>
          <w:lang w:val="es-ES"/>
        </w:rPr>
        <w:t xml:space="preserve"> </w:t>
      </w:r>
      <w:r w:rsidR="006B3170" w:rsidRPr="00527030">
        <w:rPr>
          <w:rFonts w:ascii="Arial" w:hAnsi="Arial" w:cs="Arial"/>
          <w:color w:val="000000" w:themeColor="text1"/>
          <w:sz w:val="20"/>
          <w:lang w:val="es-ES"/>
        </w:rPr>
        <w:t xml:space="preserve">que lo es </w:t>
      </w:r>
      <w:r w:rsidR="00C50521" w:rsidRPr="00527030">
        <w:rPr>
          <w:rFonts w:ascii="Arial" w:hAnsi="Arial" w:cs="Arial"/>
          <w:color w:val="000000" w:themeColor="text1"/>
          <w:sz w:val="20"/>
          <w:lang w:val="es-ES"/>
        </w:rPr>
        <w:t>el Decreto 3041 de 1966, modificado por el Acuerdo 019 de 1983, cuyo artículo 5º establece:</w:t>
      </w:r>
    </w:p>
    <w:p w:rsidR="00C50521" w:rsidRPr="00527030" w:rsidRDefault="00C50521" w:rsidP="00E01276">
      <w:pPr>
        <w:shd w:val="clear" w:color="auto" w:fill="FFFFFF"/>
        <w:jc w:val="both"/>
        <w:textAlignment w:val="baseline"/>
        <w:rPr>
          <w:rFonts w:ascii="Arial" w:hAnsi="Arial" w:cs="Arial"/>
          <w:color w:val="000000" w:themeColor="text1"/>
          <w:sz w:val="20"/>
          <w:lang w:val="es-ES"/>
        </w:rPr>
      </w:pPr>
      <w:r w:rsidRPr="00527030">
        <w:rPr>
          <w:rFonts w:ascii="Arial" w:hAnsi="Arial" w:cs="Arial"/>
          <w:bCs/>
          <w:color w:val="000000" w:themeColor="text1"/>
          <w:sz w:val="20"/>
          <w:bdr w:val="none" w:sz="0" w:space="0" w:color="auto" w:frame="1"/>
          <w:lang w:val="es-ES"/>
        </w:rPr>
        <w:t> </w:t>
      </w:r>
    </w:p>
    <w:p w:rsidR="00C50521" w:rsidRPr="00527030" w:rsidRDefault="00C50521" w:rsidP="00E01276">
      <w:pPr>
        <w:jc w:val="both"/>
        <w:rPr>
          <w:rFonts w:ascii="Arial" w:hAnsi="Arial" w:cs="Arial"/>
          <w:color w:val="000000" w:themeColor="text1"/>
          <w:sz w:val="20"/>
        </w:rPr>
      </w:pPr>
      <w:r w:rsidRPr="00527030">
        <w:rPr>
          <w:rFonts w:ascii="Arial" w:hAnsi="Arial" w:cs="Arial"/>
          <w:color w:val="000000" w:themeColor="text1"/>
          <w:sz w:val="20"/>
        </w:rPr>
        <w:t xml:space="preserve">“Tendrán derecho a pensión de invalidez los asegurados que reúnan las siguientes condiciones: </w:t>
      </w:r>
    </w:p>
    <w:p w:rsidR="00C50521" w:rsidRPr="00527030" w:rsidRDefault="00C50521" w:rsidP="00E01276">
      <w:pPr>
        <w:jc w:val="both"/>
        <w:rPr>
          <w:rFonts w:ascii="Arial" w:hAnsi="Arial" w:cs="Arial"/>
          <w:color w:val="000000" w:themeColor="text1"/>
          <w:sz w:val="20"/>
        </w:rPr>
      </w:pPr>
      <w:r w:rsidRPr="00527030">
        <w:rPr>
          <w:rFonts w:ascii="Arial" w:hAnsi="Arial" w:cs="Arial"/>
          <w:color w:val="000000" w:themeColor="text1"/>
          <w:sz w:val="20"/>
        </w:rPr>
        <w:t>a. Ser inválido permanente conforme lo preceptuado en el artículo 62 del Decreto 433 de 1971</w:t>
      </w:r>
      <w:r w:rsidRPr="00527030">
        <w:rPr>
          <w:rStyle w:val="Refdenotaalpie"/>
          <w:rFonts w:ascii="Arial" w:hAnsi="Arial" w:cs="Arial"/>
          <w:color w:val="000000" w:themeColor="text1"/>
          <w:sz w:val="20"/>
        </w:rPr>
        <w:footnoteReference w:id="64"/>
      </w:r>
      <w:r w:rsidRPr="00527030">
        <w:rPr>
          <w:rFonts w:ascii="Arial" w:hAnsi="Arial" w:cs="Arial"/>
          <w:color w:val="000000" w:themeColor="text1"/>
          <w:sz w:val="20"/>
        </w:rPr>
        <w:t>;</w:t>
      </w:r>
    </w:p>
    <w:p w:rsidR="00C50521" w:rsidRPr="00527030" w:rsidRDefault="00C50521" w:rsidP="00E01276">
      <w:pPr>
        <w:jc w:val="both"/>
        <w:rPr>
          <w:rFonts w:ascii="Arial" w:hAnsi="Arial" w:cs="Arial"/>
          <w:color w:val="000000" w:themeColor="text1"/>
          <w:sz w:val="20"/>
        </w:rPr>
      </w:pPr>
      <w:r w:rsidRPr="00527030">
        <w:rPr>
          <w:rFonts w:ascii="Arial" w:hAnsi="Arial" w:cs="Arial"/>
          <w:color w:val="000000" w:themeColor="text1"/>
          <w:sz w:val="20"/>
        </w:rPr>
        <w:t>b) Tener acreditadas 150 semanas de cotización para los riesgos de Invalidez, Vejez y muerte (IVM), dentro de los seis años anteriores a la invalidez o 300 semanas de cotización en cualquier época.”</w:t>
      </w:r>
    </w:p>
    <w:p w:rsidR="00C50521" w:rsidRPr="00527030" w:rsidRDefault="00C50521" w:rsidP="00E01276">
      <w:pPr>
        <w:shd w:val="clear" w:color="auto" w:fill="FFFFFF"/>
        <w:jc w:val="both"/>
        <w:textAlignment w:val="baseline"/>
        <w:rPr>
          <w:rFonts w:ascii="Arial" w:hAnsi="Arial" w:cs="Arial"/>
          <w:bCs/>
          <w:color w:val="000000" w:themeColor="text1"/>
          <w:sz w:val="20"/>
        </w:rPr>
      </w:pPr>
    </w:p>
    <w:p w:rsidR="00C50521" w:rsidRPr="00527030" w:rsidRDefault="008F78A8" w:rsidP="00E01276">
      <w:pPr>
        <w:shd w:val="clear" w:color="auto" w:fill="FFFFFF"/>
        <w:jc w:val="both"/>
        <w:textAlignment w:val="baseline"/>
        <w:rPr>
          <w:rFonts w:ascii="Arial" w:hAnsi="Arial" w:cs="Arial"/>
          <w:bCs/>
          <w:color w:val="000000" w:themeColor="text1"/>
          <w:sz w:val="20"/>
        </w:rPr>
      </w:pPr>
      <w:r w:rsidRPr="00527030">
        <w:rPr>
          <w:rFonts w:ascii="Arial" w:hAnsi="Arial" w:cs="Arial"/>
          <w:bCs/>
          <w:color w:val="000000" w:themeColor="text1"/>
          <w:sz w:val="20"/>
        </w:rPr>
        <w:t>10.4</w:t>
      </w:r>
      <w:r w:rsidR="00EB5762" w:rsidRPr="00527030">
        <w:rPr>
          <w:rFonts w:ascii="Arial" w:hAnsi="Arial" w:cs="Arial"/>
          <w:bCs/>
          <w:color w:val="000000" w:themeColor="text1"/>
          <w:sz w:val="20"/>
        </w:rPr>
        <w:t xml:space="preserve"> </w:t>
      </w:r>
      <w:r w:rsidR="00C50521" w:rsidRPr="00527030">
        <w:rPr>
          <w:rFonts w:ascii="Arial" w:hAnsi="Arial" w:cs="Arial"/>
          <w:bCs/>
          <w:color w:val="000000" w:themeColor="text1"/>
          <w:sz w:val="20"/>
        </w:rPr>
        <w:t xml:space="preserve">En la historia laboral del accionante aportada al proceso ordinario laboral, consta que tiene 123.86 semanas, discriminadas así: </w:t>
      </w:r>
    </w:p>
    <w:p w:rsidR="00C50521" w:rsidRPr="00527030" w:rsidRDefault="00C50521" w:rsidP="00E01276">
      <w:pPr>
        <w:shd w:val="clear" w:color="auto" w:fill="FFFFFF"/>
        <w:jc w:val="both"/>
        <w:textAlignment w:val="baseline"/>
        <w:rPr>
          <w:rFonts w:ascii="Arial" w:hAnsi="Arial" w:cs="Arial"/>
          <w:bCs/>
          <w:color w:val="000000" w:themeColor="text1"/>
          <w:sz w:val="20"/>
        </w:rPr>
      </w:pPr>
    </w:p>
    <w:tbl>
      <w:tblPr>
        <w:tblStyle w:val="Tablaconcuadrcula"/>
        <w:tblW w:w="0" w:type="auto"/>
        <w:tblInd w:w="562" w:type="dxa"/>
        <w:tblLook w:val="04A0" w:firstRow="1" w:lastRow="0" w:firstColumn="1" w:lastColumn="0" w:noHBand="0" w:noVBand="1"/>
      </w:tblPr>
      <w:tblGrid>
        <w:gridCol w:w="3402"/>
        <w:gridCol w:w="4111"/>
      </w:tblGrid>
      <w:tr w:rsidR="00527030" w:rsidRPr="00527030" w:rsidTr="004B7F6A">
        <w:tc>
          <w:tcPr>
            <w:tcW w:w="3402" w:type="dxa"/>
          </w:tcPr>
          <w:p w:rsidR="00C50521" w:rsidRPr="00527030" w:rsidRDefault="00C50521"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30 de mayo de 1984 al 30 de marzo de 1986</w:t>
            </w:r>
          </w:p>
        </w:tc>
        <w:tc>
          <w:tcPr>
            <w:tcW w:w="4111" w:type="dxa"/>
          </w:tcPr>
          <w:p w:rsidR="00C50521" w:rsidRPr="00527030" w:rsidRDefault="00C50521"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95.71 semanas</w:t>
            </w:r>
          </w:p>
        </w:tc>
      </w:tr>
      <w:tr w:rsidR="00527030" w:rsidRPr="00527030" w:rsidTr="004B7F6A">
        <w:tc>
          <w:tcPr>
            <w:tcW w:w="3402" w:type="dxa"/>
          </w:tcPr>
          <w:p w:rsidR="00C50521" w:rsidRPr="00527030" w:rsidRDefault="00C50521"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9 de octubre de 1986 al 1 de marzo de 1987</w:t>
            </w:r>
          </w:p>
        </w:tc>
        <w:tc>
          <w:tcPr>
            <w:tcW w:w="4111" w:type="dxa"/>
          </w:tcPr>
          <w:p w:rsidR="00C50521" w:rsidRPr="00527030" w:rsidRDefault="00C50521"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20.57 semanas</w:t>
            </w:r>
          </w:p>
        </w:tc>
      </w:tr>
      <w:tr w:rsidR="00527030" w:rsidRPr="00527030" w:rsidTr="004B7F6A">
        <w:tc>
          <w:tcPr>
            <w:tcW w:w="3402" w:type="dxa"/>
          </w:tcPr>
          <w:p w:rsidR="00C50521" w:rsidRPr="00527030" w:rsidRDefault="00C50521"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21 de septiembre de 1987  al 12 de noviembre de 1987</w:t>
            </w:r>
          </w:p>
        </w:tc>
        <w:tc>
          <w:tcPr>
            <w:tcW w:w="4111" w:type="dxa"/>
          </w:tcPr>
          <w:p w:rsidR="00C50521" w:rsidRPr="00527030" w:rsidRDefault="00C50521"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7.57</w:t>
            </w:r>
          </w:p>
        </w:tc>
      </w:tr>
      <w:tr w:rsidR="00C50521" w:rsidRPr="00527030" w:rsidTr="004B7F6A">
        <w:tc>
          <w:tcPr>
            <w:tcW w:w="3402" w:type="dxa"/>
          </w:tcPr>
          <w:p w:rsidR="00C50521" w:rsidRPr="00527030" w:rsidRDefault="00C50521"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total</w:t>
            </w:r>
          </w:p>
        </w:tc>
        <w:tc>
          <w:tcPr>
            <w:tcW w:w="4111" w:type="dxa"/>
          </w:tcPr>
          <w:p w:rsidR="00C50521" w:rsidRPr="00527030" w:rsidRDefault="00C50521"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123.85 semanas</w:t>
            </w:r>
            <w:r w:rsidRPr="00527030">
              <w:rPr>
                <w:rStyle w:val="Refdenotaalpie"/>
                <w:rFonts w:ascii="Arial" w:hAnsi="Arial" w:cs="Arial"/>
                <w:bCs/>
                <w:color w:val="000000" w:themeColor="text1"/>
                <w:sz w:val="20"/>
              </w:rPr>
              <w:footnoteReference w:id="65"/>
            </w:r>
          </w:p>
        </w:tc>
      </w:tr>
    </w:tbl>
    <w:p w:rsidR="00C50521" w:rsidRPr="00527030" w:rsidRDefault="00C50521" w:rsidP="00E01276">
      <w:pPr>
        <w:shd w:val="clear" w:color="auto" w:fill="FFFFFF"/>
        <w:jc w:val="both"/>
        <w:textAlignment w:val="baseline"/>
        <w:rPr>
          <w:rFonts w:ascii="Arial" w:hAnsi="Arial" w:cs="Arial"/>
          <w:bCs/>
          <w:color w:val="000000" w:themeColor="text1"/>
          <w:sz w:val="20"/>
        </w:rPr>
      </w:pPr>
    </w:p>
    <w:p w:rsidR="00C50521" w:rsidRPr="00527030" w:rsidRDefault="00C50521" w:rsidP="00E01276">
      <w:pPr>
        <w:jc w:val="both"/>
        <w:rPr>
          <w:rFonts w:ascii="Arial" w:hAnsi="Arial" w:cs="Arial"/>
          <w:color w:val="000000" w:themeColor="text1"/>
          <w:sz w:val="20"/>
          <w:lang w:val="es-ES"/>
        </w:rPr>
      </w:pPr>
    </w:p>
    <w:p w:rsidR="00933169" w:rsidRPr="00527030" w:rsidRDefault="008F78A8" w:rsidP="00E01276">
      <w:pPr>
        <w:shd w:val="clear" w:color="auto" w:fill="FFFFFF"/>
        <w:jc w:val="both"/>
        <w:textAlignment w:val="baseline"/>
        <w:rPr>
          <w:rFonts w:ascii="Arial" w:hAnsi="Arial" w:cs="Arial"/>
          <w:color w:val="000000" w:themeColor="text1"/>
          <w:sz w:val="20"/>
          <w:lang w:val="es-ES"/>
        </w:rPr>
      </w:pPr>
      <w:r w:rsidRPr="00527030">
        <w:rPr>
          <w:rFonts w:ascii="Arial" w:hAnsi="Arial" w:cs="Arial"/>
          <w:bCs/>
          <w:color w:val="000000" w:themeColor="text1"/>
          <w:sz w:val="20"/>
        </w:rPr>
        <w:t xml:space="preserve">10.5. </w:t>
      </w:r>
      <w:r w:rsidR="00C50521" w:rsidRPr="00527030">
        <w:rPr>
          <w:rFonts w:ascii="Arial" w:hAnsi="Arial" w:cs="Arial"/>
          <w:bCs/>
          <w:color w:val="000000" w:themeColor="text1"/>
          <w:sz w:val="20"/>
        </w:rPr>
        <w:t>Ahora bien, se</w:t>
      </w:r>
      <w:r w:rsidR="00FA34F9" w:rsidRPr="00527030">
        <w:rPr>
          <w:rFonts w:ascii="Arial" w:hAnsi="Arial" w:cs="Arial"/>
          <w:bCs/>
          <w:color w:val="000000" w:themeColor="text1"/>
          <w:sz w:val="20"/>
        </w:rPr>
        <w:t xml:space="preserve"> encuentra</w:t>
      </w:r>
      <w:r w:rsidR="00C50521" w:rsidRPr="00527030">
        <w:rPr>
          <w:rFonts w:ascii="Arial" w:hAnsi="Arial" w:cs="Arial"/>
          <w:bCs/>
          <w:color w:val="000000" w:themeColor="text1"/>
          <w:sz w:val="20"/>
        </w:rPr>
        <w:t xml:space="preserve"> que en el caso </w:t>
      </w:r>
      <w:r w:rsidR="00F93575" w:rsidRPr="00527030">
        <w:rPr>
          <w:rFonts w:ascii="Arial" w:hAnsi="Arial" w:cs="Arial"/>
          <w:bCs/>
          <w:color w:val="000000" w:themeColor="text1"/>
          <w:sz w:val="20"/>
        </w:rPr>
        <w:t>examinado</w:t>
      </w:r>
      <w:r w:rsidR="00F52E04" w:rsidRPr="00527030">
        <w:rPr>
          <w:rFonts w:ascii="Arial" w:hAnsi="Arial" w:cs="Arial"/>
          <w:bCs/>
          <w:color w:val="000000" w:themeColor="text1"/>
          <w:sz w:val="20"/>
        </w:rPr>
        <w:t xml:space="preserve"> </w:t>
      </w:r>
      <w:r w:rsidR="00605B5F" w:rsidRPr="00527030">
        <w:rPr>
          <w:rFonts w:ascii="Arial" w:hAnsi="Arial" w:cs="Arial"/>
          <w:bCs/>
          <w:color w:val="000000" w:themeColor="text1"/>
          <w:sz w:val="20"/>
        </w:rPr>
        <w:t>está</w:t>
      </w:r>
      <w:r w:rsidR="00C50521" w:rsidRPr="00527030">
        <w:rPr>
          <w:rFonts w:ascii="Arial" w:hAnsi="Arial" w:cs="Arial"/>
          <w:bCs/>
          <w:color w:val="000000" w:themeColor="text1"/>
          <w:sz w:val="20"/>
        </w:rPr>
        <w:t xml:space="preserve"> probada la prestación del servicio con la empresa </w:t>
      </w:r>
      <w:r w:rsidR="00193086" w:rsidRPr="00527030">
        <w:rPr>
          <w:rFonts w:ascii="Arial" w:hAnsi="Arial" w:cs="Arial"/>
          <w:bCs/>
          <w:color w:val="000000" w:themeColor="text1"/>
          <w:sz w:val="20"/>
        </w:rPr>
        <w:t>Transportes Atlántico S.C.A., hoy Transportes Atlántico López Chagin y Cía. S.C.A.</w:t>
      </w:r>
      <w:r w:rsidR="00803966" w:rsidRPr="00527030">
        <w:rPr>
          <w:rFonts w:ascii="Arial" w:hAnsi="Arial" w:cs="Arial"/>
          <w:bCs/>
          <w:color w:val="000000" w:themeColor="text1"/>
          <w:sz w:val="20"/>
        </w:rPr>
        <w:t xml:space="preserve"> </w:t>
      </w:r>
      <w:r w:rsidR="00C50521" w:rsidRPr="00527030">
        <w:rPr>
          <w:rFonts w:ascii="Arial" w:hAnsi="Arial" w:cs="Arial"/>
          <w:bCs/>
          <w:color w:val="000000" w:themeColor="text1"/>
          <w:sz w:val="20"/>
        </w:rPr>
        <w:t xml:space="preserve"> </w:t>
      </w:r>
      <w:r w:rsidR="00F52E04" w:rsidRPr="00527030">
        <w:rPr>
          <w:rFonts w:ascii="Arial" w:hAnsi="Arial" w:cs="Arial"/>
          <w:bCs/>
          <w:color w:val="000000" w:themeColor="text1"/>
          <w:sz w:val="20"/>
        </w:rPr>
        <w:t>Se evidencian</w:t>
      </w:r>
      <w:r w:rsidR="00C50521" w:rsidRPr="00527030">
        <w:rPr>
          <w:rFonts w:ascii="Arial" w:hAnsi="Arial" w:cs="Arial"/>
          <w:bCs/>
          <w:color w:val="000000" w:themeColor="text1"/>
          <w:sz w:val="20"/>
        </w:rPr>
        <w:t xml:space="preserve"> dos relaciones laborales, la primera, del 18 de febrero de 1984  hasta el  15 de mayo de 1986, y la segunda del 15 de mayo de 1986 hasta el 18 de marzo de 1987.  La empresa no solo aceptó los extremos de las relaciones de trabajo, sino que, además, </w:t>
      </w:r>
      <w:r w:rsidR="00C50521" w:rsidRPr="00527030">
        <w:rPr>
          <w:rFonts w:ascii="Arial" w:hAnsi="Arial" w:cs="Arial"/>
          <w:color w:val="000000" w:themeColor="text1"/>
          <w:sz w:val="20"/>
          <w:lang w:val="es-ES"/>
        </w:rPr>
        <w:t>se aportan al expediente los documentos en los que consta</w:t>
      </w:r>
      <w:r w:rsidR="00C50521" w:rsidRPr="00527030">
        <w:rPr>
          <w:rFonts w:ascii="Arial" w:hAnsi="Arial" w:cs="Arial"/>
          <w:bCs/>
          <w:color w:val="000000" w:themeColor="text1"/>
          <w:sz w:val="20"/>
        </w:rPr>
        <w:t xml:space="preserve"> la inscripción al</w:t>
      </w:r>
      <w:r w:rsidR="00605B5F" w:rsidRPr="00527030">
        <w:rPr>
          <w:rFonts w:ascii="Arial" w:hAnsi="Arial" w:cs="Arial"/>
          <w:bCs/>
          <w:color w:val="000000" w:themeColor="text1"/>
          <w:sz w:val="20"/>
        </w:rPr>
        <w:t xml:space="preserve"> Instituto de Seguros Sociales (</w:t>
      </w:r>
      <w:r w:rsidR="00933169" w:rsidRPr="00527030">
        <w:rPr>
          <w:rFonts w:ascii="Arial" w:hAnsi="Arial" w:cs="Arial"/>
          <w:color w:val="000000" w:themeColor="text1"/>
          <w:sz w:val="20"/>
          <w:lang w:val="es-ES"/>
        </w:rPr>
        <w:t>folio</w:t>
      </w:r>
      <w:r w:rsidR="00605B5F" w:rsidRPr="00527030">
        <w:rPr>
          <w:rFonts w:ascii="Arial" w:hAnsi="Arial" w:cs="Arial"/>
          <w:color w:val="000000" w:themeColor="text1"/>
          <w:sz w:val="20"/>
          <w:lang w:val="es-ES"/>
        </w:rPr>
        <w:t>s</w:t>
      </w:r>
      <w:r w:rsidR="00933169" w:rsidRPr="00527030">
        <w:rPr>
          <w:rFonts w:ascii="Arial" w:hAnsi="Arial" w:cs="Arial"/>
          <w:color w:val="000000" w:themeColor="text1"/>
          <w:sz w:val="20"/>
          <w:lang w:val="es-ES"/>
        </w:rPr>
        <w:t xml:space="preserve"> 37 y 38</w:t>
      </w:r>
      <w:r w:rsidR="00605B5F" w:rsidRPr="00527030">
        <w:rPr>
          <w:rFonts w:ascii="Arial" w:hAnsi="Arial" w:cs="Arial"/>
          <w:color w:val="000000" w:themeColor="text1"/>
          <w:sz w:val="20"/>
          <w:lang w:val="es-ES"/>
        </w:rPr>
        <w:t xml:space="preserve">). Asimismo, obra documental </w:t>
      </w:r>
      <w:r w:rsidR="004C2EB7" w:rsidRPr="00527030">
        <w:rPr>
          <w:rFonts w:ascii="Arial" w:hAnsi="Arial" w:cs="Arial"/>
          <w:color w:val="000000" w:themeColor="text1"/>
          <w:sz w:val="20"/>
          <w:lang w:val="es-ES"/>
        </w:rPr>
        <w:t>en la que</w:t>
      </w:r>
      <w:r w:rsidR="00605B5F" w:rsidRPr="00527030">
        <w:rPr>
          <w:rFonts w:ascii="Arial" w:hAnsi="Arial" w:cs="Arial"/>
          <w:color w:val="000000" w:themeColor="text1"/>
          <w:sz w:val="20"/>
          <w:lang w:val="es-ES"/>
        </w:rPr>
        <w:t xml:space="preserve"> consta </w:t>
      </w:r>
      <w:r w:rsidR="00933169" w:rsidRPr="00527030">
        <w:rPr>
          <w:rFonts w:ascii="Arial" w:hAnsi="Arial" w:cs="Arial"/>
          <w:color w:val="000000" w:themeColor="text1"/>
          <w:sz w:val="20"/>
          <w:lang w:val="es-ES"/>
        </w:rPr>
        <w:t xml:space="preserve">la relación de novedades del Instituto de Seguros Sociales, </w:t>
      </w:r>
      <w:r w:rsidR="00605B5F" w:rsidRPr="00527030">
        <w:rPr>
          <w:rFonts w:ascii="Arial" w:hAnsi="Arial" w:cs="Arial"/>
          <w:color w:val="000000" w:themeColor="text1"/>
          <w:sz w:val="20"/>
          <w:lang w:val="es-ES"/>
        </w:rPr>
        <w:t xml:space="preserve">y </w:t>
      </w:r>
      <w:r w:rsidR="004C2EB7" w:rsidRPr="00527030">
        <w:rPr>
          <w:rFonts w:ascii="Arial" w:hAnsi="Arial" w:cs="Arial"/>
          <w:color w:val="000000" w:themeColor="text1"/>
          <w:sz w:val="20"/>
          <w:lang w:val="es-ES"/>
        </w:rPr>
        <w:t xml:space="preserve">que el demandante </w:t>
      </w:r>
      <w:r w:rsidR="00933169" w:rsidRPr="00527030">
        <w:rPr>
          <w:rFonts w:ascii="Arial" w:hAnsi="Arial" w:cs="Arial"/>
          <w:color w:val="000000" w:themeColor="text1"/>
          <w:sz w:val="20"/>
          <w:lang w:val="es-ES"/>
        </w:rPr>
        <w:t>se afilió a partir del 18 de febrero de 1984 y hasta el 30 de marzo de 1986</w:t>
      </w:r>
      <w:r w:rsidR="00933169" w:rsidRPr="00527030">
        <w:rPr>
          <w:rStyle w:val="Refdenotaalpie"/>
          <w:rFonts w:ascii="Arial" w:hAnsi="Arial" w:cs="Arial"/>
          <w:color w:val="000000" w:themeColor="text1"/>
          <w:sz w:val="20"/>
          <w:lang w:val="es-ES"/>
        </w:rPr>
        <w:footnoteReference w:id="66"/>
      </w:r>
      <w:r w:rsidR="00933169" w:rsidRPr="00527030">
        <w:rPr>
          <w:rFonts w:ascii="Arial" w:hAnsi="Arial" w:cs="Arial"/>
          <w:color w:val="000000" w:themeColor="text1"/>
          <w:sz w:val="20"/>
          <w:lang w:val="es-ES"/>
        </w:rPr>
        <w:t xml:space="preserve"> y  del 15 de may</w:t>
      </w:r>
      <w:r w:rsidR="00605B5F" w:rsidRPr="00527030">
        <w:rPr>
          <w:rFonts w:ascii="Arial" w:hAnsi="Arial" w:cs="Arial"/>
          <w:color w:val="000000" w:themeColor="text1"/>
          <w:sz w:val="20"/>
          <w:lang w:val="es-ES"/>
        </w:rPr>
        <w:t>o de 1986 al 1 de marzo de 1987,</w:t>
      </w:r>
      <w:r w:rsidR="00933169" w:rsidRPr="00527030">
        <w:rPr>
          <w:rStyle w:val="Refdenotaalpie"/>
          <w:rFonts w:ascii="Arial" w:hAnsi="Arial" w:cs="Arial"/>
          <w:color w:val="000000" w:themeColor="text1"/>
          <w:sz w:val="20"/>
          <w:lang w:val="es-ES"/>
        </w:rPr>
        <w:footnoteReference w:id="67"/>
      </w:r>
      <w:r w:rsidR="00293BC6" w:rsidRPr="00527030">
        <w:rPr>
          <w:rFonts w:ascii="Arial" w:hAnsi="Arial" w:cs="Arial"/>
          <w:color w:val="000000" w:themeColor="text1"/>
          <w:sz w:val="20"/>
          <w:lang w:val="es-ES"/>
        </w:rPr>
        <w:t xml:space="preserve"> </w:t>
      </w:r>
      <w:r w:rsidR="00605B5F" w:rsidRPr="00527030">
        <w:rPr>
          <w:rFonts w:ascii="Arial" w:hAnsi="Arial" w:cs="Arial"/>
          <w:color w:val="000000" w:themeColor="text1"/>
          <w:sz w:val="20"/>
          <w:lang w:val="es-ES"/>
        </w:rPr>
        <w:t>ingresando formalmente</w:t>
      </w:r>
      <w:r w:rsidR="00933169" w:rsidRPr="00527030">
        <w:rPr>
          <w:rFonts w:ascii="Arial" w:hAnsi="Arial" w:cs="Arial"/>
          <w:color w:val="000000" w:themeColor="text1"/>
          <w:sz w:val="20"/>
          <w:lang w:val="es-ES"/>
        </w:rPr>
        <w:t xml:space="preserve"> al Sistema de Seguridad Social.</w:t>
      </w:r>
      <w:r w:rsidR="00933169" w:rsidRPr="00527030">
        <w:rPr>
          <w:rStyle w:val="Refdenotaalpie"/>
          <w:rFonts w:ascii="Arial" w:hAnsi="Arial" w:cs="Arial"/>
          <w:color w:val="000000" w:themeColor="text1"/>
          <w:sz w:val="20"/>
          <w:lang w:val="es-ES"/>
        </w:rPr>
        <w:footnoteReference w:id="68"/>
      </w:r>
      <w:r w:rsidR="00933169" w:rsidRPr="00527030">
        <w:rPr>
          <w:rFonts w:ascii="Arial" w:hAnsi="Arial" w:cs="Arial"/>
          <w:color w:val="000000" w:themeColor="text1"/>
          <w:sz w:val="20"/>
          <w:lang w:val="es-ES"/>
        </w:rPr>
        <w:t xml:space="preserve"> </w:t>
      </w:r>
    </w:p>
    <w:p w:rsidR="008F78A8" w:rsidRPr="00527030" w:rsidRDefault="008F78A8" w:rsidP="00E01276">
      <w:pPr>
        <w:shd w:val="clear" w:color="auto" w:fill="FFFFFF"/>
        <w:jc w:val="both"/>
        <w:textAlignment w:val="baseline"/>
        <w:rPr>
          <w:rFonts w:ascii="Arial" w:hAnsi="Arial" w:cs="Arial"/>
          <w:color w:val="000000" w:themeColor="text1"/>
          <w:sz w:val="20"/>
          <w:lang w:val="es-ES"/>
        </w:rPr>
      </w:pPr>
    </w:p>
    <w:p w:rsidR="00933169" w:rsidRPr="00527030" w:rsidRDefault="008F78A8" w:rsidP="00E01276">
      <w:pPr>
        <w:shd w:val="clear" w:color="auto" w:fill="FFFFFF"/>
        <w:jc w:val="both"/>
        <w:textAlignment w:val="baseline"/>
        <w:rPr>
          <w:rFonts w:ascii="Arial" w:hAnsi="Arial" w:cs="Arial"/>
          <w:color w:val="000000" w:themeColor="text1"/>
          <w:sz w:val="20"/>
          <w:lang w:val="es-ES"/>
        </w:rPr>
      </w:pPr>
      <w:r w:rsidRPr="00527030">
        <w:rPr>
          <w:rFonts w:ascii="Arial" w:hAnsi="Arial" w:cs="Arial"/>
          <w:color w:val="000000" w:themeColor="text1"/>
          <w:sz w:val="20"/>
          <w:lang w:val="es-ES"/>
        </w:rPr>
        <w:t>10.6.</w:t>
      </w:r>
      <w:r w:rsidR="00EB5762" w:rsidRPr="00527030">
        <w:rPr>
          <w:rFonts w:ascii="Arial" w:hAnsi="Arial" w:cs="Arial"/>
          <w:color w:val="000000" w:themeColor="text1"/>
          <w:sz w:val="20"/>
          <w:lang w:val="es-ES"/>
        </w:rPr>
        <w:t xml:space="preserve"> </w:t>
      </w:r>
      <w:r w:rsidR="00933169" w:rsidRPr="00527030">
        <w:rPr>
          <w:rFonts w:ascii="Arial" w:hAnsi="Arial" w:cs="Arial"/>
          <w:color w:val="000000" w:themeColor="text1"/>
          <w:sz w:val="20"/>
          <w:lang w:val="es-ES"/>
        </w:rPr>
        <w:t>Cumplimiento de los requisitos exigidos por el Decreto 3041 de 1966, modificado por el Acuerdo 019 de 1983.</w:t>
      </w:r>
    </w:p>
    <w:p w:rsidR="00933169" w:rsidRPr="00527030" w:rsidRDefault="00933169" w:rsidP="00E01276">
      <w:pPr>
        <w:shd w:val="clear" w:color="auto" w:fill="FFFFFF"/>
        <w:jc w:val="both"/>
        <w:textAlignment w:val="baseline"/>
        <w:rPr>
          <w:rFonts w:ascii="Arial" w:hAnsi="Arial" w:cs="Arial"/>
          <w:color w:val="000000" w:themeColor="text1"/>
          <w:sz w:val="20"/>
          <w:lang w:val="es-ES"/>
        </w:rPr>
      </w:pPr>
    </w:p>
    <w:p w:rsidR="00933169" w:rsidRPr="00527030" w:rsidRDefault="008F78A8" w:rsidP="00E01276">
      <w:pPr>
        <w:shd w:val="clear" w:color="auto" w:fill="FFFFFF"/>
        <w:jc w:val="both"/>
        <w:textAlignment w:val="baseline"/>
        <w:rPr>
          <w:rFonts w:ascii="Arial" w:hAnsi="Arial" w:cs="Arial"/>
          <w:bCs/>
          <w:color w:val="000000" w:themeColor="text1"/>
          <w:sz w:val="20"/>
        </w:rPr>
      </w:pPr>
      <w:r w:rsidRPr="00527030">
        <w:rPr>
          <w:rFonts w:ascii="Arial" w:hAnsi="Arial" w:cs="Arial"/>
          <w:bCs/>
          <w:color w:val="000000" w:themeColor="text1"/>
          <w:sz w:val="20"/>
        </w:rPr>
        <w:lastRenderedPageBreak/>
        <w:t>10.6.1</w:t>
      </w:r>
      <w:r w:rsidR="00EB5762" w:rsidRPr="00527030">
        <w:rPr>
          <w:rFonts w:ascii="Arial" w:hAnsi="Arial" w:cs="Arial"/>
          <w:bCs/>
          <w:color w:val="000000" w:themeColor="text1"/>
          <w:sz w:val="20"/>
        </w:rPr>
        <w:t>. Teniendo</w:t>
      </w:r>
      <w:r w:rsidR="00933169" w:rsidRPr="00527030">
        <w:rPr>
          <w:rFonts w:ascii="Arial" w:hAnsi="Arial" w:cs="Arial"/>
          <w:bCs/>
          <w:color w:val="000000" w:themeColor="text1"/>
          <w:sz w:val="20"/>
        </w:rPr>
        <w:t xml:space="preserve"> en cuenta que al actor no le fue contabilizado el tiempo de servicios laborado con Transportes Atlántico S.C.A., y que debió cotizarse al Instituto de Seguros Sociales, como quiera que mediaba la afiliación al Sistema General de Pensiones, procede la Sala a determinar el número de semanas que deben sumarse, con el fin de verificar el cumplimiento del tiempo de servicios exigido por el Decreto 3041 de 1966, modificado por el Acuerdo 029 de 1983.</w:t>
      </w:r>
    </w:p>
    <w:p w:rsidR="00933169" w:rsidRPr="00527030" w:rsidRDefault="00933169" w:rsidP="00E01276">
      <w:pPr>
        <w:shd w:val="clear" w:color="auto" w:fill="FFFFFF"/>
        <w:jc w:val="both"/>
        <w:rPr>
          <w:rFonts w:ascii="Arial" w:hAnsi="Arial" w:cs="Arial"/>
          <w:color w:val="000000" w:themeColor="text1"/>
          <w:sz w:val="20"/>
          <w:bdr w:val="none" w:sz="0" w:space="0" w:color="auto" w:frame="1"/>
          <w:lang w:val="es-MX"/>
        </w:rPr>
      </w:pPr>
    </w:p>
    <w:p w:rsidR="00933169" w:rsidRPr="00527030" w:rsidRDefault="008F78A8" w:rsidP="00E01276">
      <w:pPr>
        <w:shd w:val="clear" w:color="auto" w:fill="FFFFFF"/>
        <w:jc w:val="both"/>
        <w:rPr>
          <w:rFonts w:ascii="Arial" w:hAnsi="Arial" w:cs="Arial"/>
          <w:color w:val="000000" w:themeColor="text1"/>
          <w:sz w:val="20"/>
          <w:lang w:eastAsia="es-CO"/>
        </w:rPr>
      </w:pPr>
      <w:r w:rsidRPr="00527030">
        <w:rPr>
          <w:rFonts w:ascii="Arial" w:hAnsi="Arial" w:cs="Arial"/>
          <w:color w:val="000000" w:themeColor="text1"/>
          <w:sz w:val="20"/>
          <w:lang w:eastAsia="es-CO"/>
        </w:rPr>
        <w:t>10</w:t>
      </w:r>
      <w:r w:rsidR="00EB5762" w:rsidRPr="00527030">
        <w:rPr>
          <w:rFonts w:ascii="Arial" w:hAnsi="Arial" w:cs="Arial"/>
          <w:color w:val="000000" w:themeColor="text1"/>
          <w:sz w:val="20"/>
          <w:lang w:eastAsia="es-CO"/>
        </w:rPr>
        <w:t>.</w:t>
      </w:r>
      <w:r w:rsidRPr="00527030">
        <w:rPr>
          <w:rFonts w:ascii="Arial" w:hAnsi="Arial" w:cs="Arial"/>
          <w:color w:val="000000" w:themeColor="text1"/>
          <w:sz w:val="20"/>
          <w:lang w:eastAsia="es-CO"/>
        </w:rPr>
        <w:t>6.2.</w:t>
      </w:r>
      <w:r w:rsidR="00EB5762" w:rsidRPr="00527030">
        <w:rPr>
          <w:rFonts w:ascii="Arial" w:hAnsi="Arial" w:cs="Arial"/>
          <w:color w:val="000000" w:themeColor="text1"/>
          <w:sz w:val="20"/>
          <w:lang w:eastAsia="es-CO"/>
        </w:rPr>
        <w:t xml:space="preserve"> </w:t>
      </w:r>
      <w:r w:rsidR="00933169" w:rsidRPr="00527030">
        <w:rPr>
          <w:rFonts w:ascii="Arial" w:hAnsi="Arial" w:cs="Arial"/>
          <w:color w:val="000000" w:themeColor="text1"/>
          <w:sz w:val="20"/>
          <w:lang w:eastAsia="es-CO"/>
        </w:rPr>
        <w:t>La primera de las relaciones de trabajo inició el 18 de febrero de 1984 y finalizó el 15 de mayo de 1986. Se desprende de lo anterior, que no se tuvieron en cuenta las cotizaciones que debieron aportarse desde el 18 de febrero de 1984 al 29 de mayo de 1984, las cuales equivalen a 3 meses 11 días, lo que arroja 101 días /7= 14.42 semanas.</w:t>
      </w:r>
    </w:p>
    <w:p w:rsidR="00933169" w:rsidRPr="00527030" w:rsidRDefault="00933169" w:rsidP="00E01276">
      <w:pPr>
        <w:shd w:val="clear" w:color="auto" w:fill="FFFFFF"/>
        <w:jc w:val="both"/>
        <w:rPr>
          <w:rFonts w:ascii="Arial" w:hAnsi="Arial" w:cs="Arial"/>
          <w:color w:val="000000" w:themeColor="text1"/>
          <w:sz w:val="20"/>
          <w:lang w:eastAsia="es-CO"/>
        </w:rPr>
      </w:pPr>
    </w:p>
    <w:p w:rsidR="00933169" w:rsidRPr="00527030" w:rsidRDefault="008F78A8" w:rsidP="00E01276">
      <w:pPr>
        <w:shd w:val="clear" w:color="auto" w:fill="FFFFFF"/>
        <w:jc w:val="both"/>
        <w:rPr>
          <w:rFonts w:ascii="Arial" w:hAnsi="Arial" w:cs="Arial"/>
          <w:bCs/>
          <w:color w:val="000000" w:themeColor="text1"/>
          <w:sz w:val="20"/>
        </w:rPr>
      </w:pPr>
      <w:r w:rsidRPr="00527030">
        <w:rPr>
          <w:rFonts w:ascii="Arial" w:hAnsi="Arial" w:cs="Arial"/>
          <w:color w:val="000000" w:themeColor="text1"/>
          <w:sz w:val="20"/>
          <w:lang w:eastAsia="es-CO"/>
        </w:rPr>
        <w:t>10.6.3.</w:t>
      </w:r>
      <w:r w:rsidR="00EB5762" w:rsidRPr="00527030">
        <w:rPr>
          <w:rFonts w:ascii="Arial" w:hAnsi="Arial" w:cs="Arial"/>
          <w:color w:val="000000" w:themeColor="text1"/>
          <w:sz w:val="20"/>
          <w:lang w:eastAsia="es-CO"/>
        </w:rPr>
        <w:t xml:space="preserve"> </w:t>
      </w:r>
      <w:r w:rsidR="00933169" w:rsidRPr="00527030">
        <w:rPr>
          <w:rFonts w:ascii="Arial" w:hAnsi="Arial" w:cs="Arial"/>
          <w:color w:val="000000" w:themeColor="text1"/>
          <w:sz w:val="20"/>
          <w:lang w:eastAsia="es-CO"/>
        </w:rPr>
        <w:t xml:space="preserve">Respecto de la segunda relación laboral esta se inició el </w:t>
      </w:r>
      <w:r w:rsidR="00933169" w:rsidRPr="00527030">
        <w:rPr>
          <w:rFonts w:ascii="Arial" w:hAnsi="Arial" w:cs="Arial"/>
          <w:bCs/>
          <w:color w:val="000000" w:themeColor="text1"/>
          <w:sz w:val="20"/>
        </w:rPr>
        <w:t xml:space="preserve">15 de mayo de 1986 hasta el 18 de marzo de 1987. En el expediente no obra prueba de las cotizaciones efectuadas al Instituto de Seguros Sociales y que debieron pagarse por parte de la empresa desde el 15 de mayo de 1986 al 8 de octubre de 1986, las cuales arrojan un total de 4 meses y 23 días que equivalen a 143 días /7 =20,42 semanas.  Para un total de 34.84 semanas que no fueron tenidas en cuenta y que deben verse reflejadas en la historia laboral del Seguro Social, puesto que medió la inscripción del trabajador, quien se encontraba vinculado mediante contrato de trabajo y, por consiguiente, se trataba de un cotizante obligatorio, de conformidad con las normas vigentes para la época. </w:t>
      </w:r>
    </w:p>
    <w:p w:rsidR="00933169" w:rsidRPr="00527030" w:rsidRDefault="00933169" w:rsidP="00E01276">
      <w:pPr>
        <w:shd w:val="clear" w:color="auto" w:fill="FFFFFF"/>
        <w:jc w:val="both"/>
        <w:rPr>
          <w:rFonts w:ascii="Arial" w:hAnsi="Arial" w:cs="Arial"/>
          <w:bCs/>
          <w:color w:val="000000" w:themeColor="text1"/>
          <w:sz w:val="20"/>
        </w:rPr>
      </w:pPr>
    </w:p>
    <w:p w:rsidR="00933169" w:rsidRPr="00527030" w:rsidRDefault="0053166D" w:rsidP="00E01276">
      <w:pPr>
        <w:shd w:val="clear" w:color="auto" w:fill="FFFFFF"/>
        <w:jc w:val="both"/>
        <w:rPr>
          <w:rFonts w:ascii="Arial" w:hAnsi="Arial" w:cs="Arial"/>
          <w:bCs/>
          <w:color w:val="000000" w:themeColor="text1"/>
          <w:sz w:val="20"/>
        </w:rPr>
      </w:pPr>
      <w:r w:rsidRPr="00527030">
        <w:rPr>
          <w:rFonts w:ascii="Arial" w:hAnsi="Arial" w:cs="Arial"/>
          <w:bCs/>
          <w:color w:val="000000" w:themeColor="text1"/>
          <w:sz w:val="20"/>
        </w:rPr>
        <w:t>10.6.4.</w:t>
      </w:r>
      <w:r w:rsidR="00EB5762" w:rsidRPr="00527030">
        <w:rPr>
          <w:rFonts w:ascii="Arial" w:hAnsi="Arial" w:cs="Arial"/>
          <w:bCs/>
          <w:color w:val="000000" w:themeColor="text1"/>
          <w:sz w:val="20"/>
        </w:rPr>
        <w:t xml:space="preserve"> </w:t>
      </w:r>
      <w:r w:rsidR="00933169" w:rsidRPr="00527030">
        <w:rPr>
          <w:rFonts w:ascii="Arial" w:hAnsi="Arial" w:cs="Arial"/>
          <w:bCs/>
          <w:color w:val="000000" w:themeColor="text1"/>
          <w:sz w:val="20"/>
        </w:rPr>
        <w:t>De con</w:t>
      </w:r>
      <w:r w:rsidR="00D01C89" w:rsidRPr="00527030">
        <w:rPr>
          <w:rFonts w:ascii="Arial" w:hAnsi="Arial" w:cs="Arial"/>
          <w:bCs/>
          <w:color w:val="000000" w:themeColor="text1"/>
          <w:sz w:val="20"/>
        </w:rPr>
        <w:t>formidad con lo dispuesto por</w:t>
      </w:r>
      <w:r w:rsidR="00933169" w:rsidRPr="00527030">
        <w:rPr>
          <w:rFonts w:ascii="Arial" w:hAnsi="Arial" w:cs="Arial"/>
          <w:bCs/>
          <w:color w:val="000000" w:themeColor="text1"/>
          <w:sz w:val="20"/>
        </w:rPr>
        <w:t xml:space="preserve"> el artículo 5º del Decreto 3041 de 1966, el actor, tiene una pérdida de capacidad laboral superior al 50%, razón por la cual se considera invalido</w:t>
      </w:r>
      <w:r w:rsidR="00933169" w:rsidRPr="00527030">
        <w:rPr>
          <w:rStyle w:val="Refdenotaalpie"/>
          <w:rFonts w:ascii="Arial" w:hAnsi="Arial" w:cs="Arial"/>
          <w:bCs/>
          <w:color w:val="000000" w:themeColor="text1"/>
          <w:sz w:val="20"/>
        </w:rPr>
        <w:footnoteReference w:id="69"/>
      </w:r>
      <w:r w:rsidR="00933169" w:rsidRPr="00527030">
        <w:rPr>
          <w:rFonts w:ascii="Arial" w:hAnsi="Arial" w:cs="Arial"/>
          <w:bCs/>
          <w:color w:val="000000" w:themeColor="text1"/>
          <w:sz w:val="20"/>
        </w:rPr>
        <w:t xml:space="preserve">. En relación con el segundo requisito, </w:t>
      </w:r>
      <w:r w:rsidR="00CA5290" w:rsidRPr="00527030">
        <w:rPr>
          <w:rFonts w:ascii="Arial" w:hAnsi="Arial" w:cs="Arial"/>
          <w:bCs/>
          <w:color w:val="000000" w:themeColor="text1"/>
          <w:sz w:val="20"/>
        </w:rPr>
        <w:t>debe examinarse</w:t>
      </w:r>
      <w:r w:rsidR="00933169" w:rsidRPr="00527030">
        <w:rPr>
          <w:rFonts w:ascii="Arial" w:hAnsi="Arial" w:cs="Arial"/>
          <w:bCs/>
          <w:color w:val="000000" w:themeColor="text1"/>
          <w:sz w:val="20"/>
        </w:rPr>
        <w:t xml:space="preserve"> si cumple el requisito de las 150 semanas dentro de los seis años anteriores a la invalidez</w:t>
      </w:r>
      <w:r w:rsidR="00CA5290" w:rsidRPr="00527030">
        <w:rPr>
          <w:rFonts w:ascii="Arial" w:hAnsi="Arial" w:cs="Arial"/>
          <w:bCs/>
          <w:color w:val="000000" w:themeColor="text1"/>
          <w:sz w:val="20"/>
        </w:rPr>
        <w:t xml:space="preserve"> y</w:t>
      </w:r>
      <w:r w:rsidR="00933169" w:rsidRPr="00527030">
        <w:rPr>
          <w:rFonts w:ascii="Arial" w:hAnsi="Arial" w:cs="Arial"/>
          <w:bCs/>
          <w:color w:val="000000" w:themeColor="text1"/>
          <w:sz w:val="20"/>
        </w:rPr>
        <w:t xml:space="preserve"> como esta se estructuró en octubre de 1988, deben contabilizarse las semanas cotizadas entre el 1 de octubre de 1988 y 1 de octubre de 1982, las cuales se discriminan así: </w:t>
      </w:r>
    </w:p>
    <w:p w:rsidR="00933169" w:rsidRPr="00527030" w:rsidRDefault="00933169" w:rsidP="00E01276">
      <w:pPr>
        <w:shd w:val="clear" w:color="auto" w:fill="FFFFFF"/>
        <w:jc w:val="both"/>
        <w:rPr>
          <w:rFonts w:ascii="Arial" w:hAnsi="Arial" w:cs="Arial"/>
          <w:bCs/>
          <w:color w:val="000000" w:themeColor="text1"/>
          <w:sz w:val="20"/>
        </w:rPr>
      </w:pPr>
    </w:p>
    <w:tbl>
      <w:tblPr>
        <w:tblStyle w:val="Tablaconcuadrcula"/>
        <w:tblW w:w="0" w:type="auto"/>
        <w:tblInd w:w="562" w:type="dxa"/>
        <w:tblLook w:val="04A0" w:firstRow="1" w:lastRow="0" w:firstColumn="1" w:lastColumn="0" w:noHBand="0" w:noVBand="1"/>
      </w:tblPr>
      <w:tblGrid>
        <w:gridCol w:w="3402"/>
        <w:gridCol w:w="4111"/>
      </w:tblGrid>
      <w:tr w:rsidR="00527030" w:rsidRPr="00527030" w:rsidTr="00793DF9">
        <w:tc>
          <w:tcPr>
            <w:tcW w:w="3402" w:type="dxa"/>
          </w:tcPr>
          <w:p w:rsidR="00933169" w:rsidRPr="00527030" w:rsidRDefault="00933169"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18 de febrero de 1984 al 29 de mayo de 1984</w:t>
            </w:r>
          </w:p>
        </w:tc>
        <w:tc>
          <w:tcPr>
            <w:tcW w:w="4111" w:type="dxa"/>
          </w:tcPr>
          <w:p w:rsidR="00933169" w:rsidRPr="00527030" w:rsidRDefault="00933169"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14.42 semanas (tiempo no contabilizado)</w:t>
            </w:r>
          </w:p>
        </w:tc>
      </w:tr>
      <w:tr w:rsidR="00527030" w:rsidRPr="00527030" w:rsidTr="00793DF9">
        <w:tc>
          <w:tcPr>
            <w:tcW w:w="3402" w:type="dxa"/>
          </w:tcPr>
          <w:p w:rsidR="00933169" w:rsidRPr="00527030" w:rsidRDefault="00933169"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30 de mayo de 1984 al 30 de marzo de 1986</w:t>
            </w:r>
          </w:p>
        </w:tc>
        <w:tc>
          <w:tcPr>
            <w:tcW w:w="4111" w:type="dxa"/>
          </w:tcPr>
          <w:p w:rsidR="00933169" w:rsidRPr="00527030" w:rsidRDefault="00933169"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95.71 semanas</w:t>
            </w:r>
          </w:p>
        </w:tc>
      </w:tr>
      <w:tr w:rsidR="00527030" w:rsidRPr="00527030" w:rsidTr="00793DF9">
        <w:tc>
          <w:tcPr>
            <w:tcW w:w="3402" w:type="dxa"/>
          </w:tcPr>
          <w:p w:rsidR="00933169" w:rsidRPr="00527030" w:rsidRDefault="00933169"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15 de mayo de 1986 al 8 de octubre de 1986</w:t>
            </w:r>
          </w:p>
        </w:tc>
        <w:tc>
          <w:tcPr>
            <w:tcW w:w="4111" w:type="dxa"/>
          </w:tcPr>
          <w:p w:rsidR="00933169" w:rsidRPr="00527030" w:rsidRDefault="00933169"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20.42 semanas</w:t>
            </w:r>
            <w:r w:rsidRPr="00527030">
              <w:rPr>
                <w:rStyle w:val="Refdenotaalpie"/>
                <w:rFonts w:ascii="Arial" w:hAnsi="Arial" w:cs="Arial"/>
                <w:bCs/>
                <w:color w:val="000000" w:themeColor="text1"/>
                <w:sz w:val="20"/>
              </w:rPr>
              <w:footnoteReference w:id="70"/>
            </w:r>
            <w:r w:rsidRPr="00527030">
              <w:rPr>
                <w:rFonts w:ascii="Arial" w:hAnsi="Arial" w:cs="Arial"/>
                <w:bCs/>
                <w:color w:val="000000" w:themeColor="text1"/>
                <w:sz w:val="20"/>
              </w:rPr>
              <w:t>(tiempo no contabilizado)</w:t>
            </w:r>
          </w:p>
        </w:tc>
      </w:tr>
      <w:tr w:rsidR="00527030" w:rsidRPr="00527030" w:rsidTr="00793DF9">
        <w:tc>
          <w:tcPr>
            <w:tcW w:w="3402" w:type="dxa"/>
          </w:tcPr>
          <w:p w:rsidR="00933169" w:rsidRPr="00527030" w:rsidRDefault="00933169"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9 de octubre de 1986 al 1 de marzo de 1987</w:t>
            </w:r>
          </w:p>
        </w:tc>
        <w:tc>
          <w:tcPr>
            <w:tcW w:w="4111" w:type="dxa"/>
          </w:tcPr>
          <w:p w:rsidR="00933169" w:rsidRPr="00527030" w:rsidRDefault="00933169"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20.57 semanas</w:t>
            </w:r>
          </w:p>
        </w:tc>
      </w:tr>
      <w:tr w:rsidR="00527030" w:rsidRPr="00527030" w:rsidTr="00793DF9">
        <w:tc>
          <w:tcPr>
            <w:tcW w:w="3402" w:type="dxa"/>
          </w:tcPr>
          <w:p w:rsidR="00933169" w:rsidRPr="00527030" w:rsidRDefault="00933169"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21 de septiembre de 1987  al 12 de noviembre de 1987</w:t>
            </w:r>
          </w:p>
        </w:tc>
        <w:tc>
          <w:tcPr>
            <w:tcW w:w="4111" w:type="dxa"/>
          </w:tcPr>
          <w:p w:rsidR="00933169" w:rsidRPr="00527030" w:rsidRDefault="00933169"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7.57</w:t>
            </w:r>
          </w:p>
        </w:tc>
      </w:tr>
      <w:tr w:rsidR="00933169" w:rsidRPr="00527030" w:rsidTr="00793DF9">
        <w:tc>
          <w:tcPr>
            <w:tcW w:w="3402" w:type="dxa"/>
          </w:tcPr>
          <w:p w:rsidR="00933169" w:rsidRPr="00527030" w:rsidRDefault="005B2D3E"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T</w:t>
            </w:r>
            <w:r w:rsidR="00933169" w:rsidRPr="00527030">
              <w:rPr>
                <w:rFonts w:ascii="Arial" w:hAnsi="Arial" w:cs="Arial"/>
                <w:bCs/>
                <w:color w:val="000000" w:themeColor="text1"/>
                <w:sz w:val="20"/>
              </w:rPr>
              <w:t>otal</w:t>
            </w:r>
          </w:p>
        </w:tc>
        <w:tc>
          <w:tcPr>
            <w:tcW w:w="4111" w:type="dxa"/>
          </w:tcPr>
          <w:p w:rsidR="00933169" w:rsidRPr="00527030" w:rsidRDefault="00933169" w:rsidP="00E01276">
            <w:pPr>
              <w:jc w:val="both"/>
              <w:textAlignment w:val="baseline"/>
              <w:rPr>
                <w:rFonts w:ascii="Arial" w:hAnsi="Arial" w:cs="Arial"/>
                <w:bCs/>
                <w:color w:val="000000" w:themeColor="text1"/>
                <w:sz w:val="20"/>
              </w:rPr>
            </w:pPr>
            <w:r w:rsidRPr="00527030">
              <w:rPr>
                <w:rFonts w:ascii="Arial" w:hAnsi="Arial" w:cs="Arial"/>
                <w:bCs/>
                <w:color w:val="000000" w:themeColor="text1"/>
                <w:sz w:val="20"/>
              </w:rPr>
              <w:t>158.69</w:t>
            </w:r>
          </w:p>
        </w:tc>
      </w:tr>
    </w:tbl>
    <w:p w:rsidR="00933169" w:rsidRPr="00527030" w:rsidRDefault="00933169" w:rsidP="00E01276">
      <w:pPr>
        <w:shd w:val="clear" w:color="auto" w:fill="FFFFFF"/>
        <w:jc w:val="both"/>
        <w:rPr>
          <w:rFonts w:ascii="Arial" w:hAnsi="Arial" w:cs="Arial"/>
          <w:bCs/>
          <w:color w:val="000000" w:themeColor="text1"/>
          <w:sz w:val="20"/>
        </w:rPr>
      </w:pPr>
    </w:p>
    <w:p w:rsidR="00293BC6" w:rsidRPr="00527030" w:rsidRDefault="00433DC7" w:rsidP="00E01276">
      <w:pPr>
        <w:widowControl w:val="0"/>
        <w:jc w:val="both"/>
        <w:rPr>
          <w:rFonts w:ascii="Arial" w:hAnsi="Arial" w:cs="Arial"/>
          <w:color w:val="000000" w:themeColor="text1"/>
          <w:sz w:val="20"/>
          <w:bdr w:val="none" w:sz="0" w:space="0" w:color="auto" w:frame="1"/>
          <w:shd w:val="clear" w:color="auto" w:fill="FFFFFF"/>
          <w:lang w:val="es-ES_tradnl"/>
        </w:rPr>
      </w:pPr>
      <w:r w:rsidRPr="00527030">
        <w:rPr>
          <w:rFonts w:ascii="Arial" w:hAnsi="Arial" w:cs="Arial"/>
          <w:color w:val="000000" w:themeColor="text1"/>
          <w:sz w:val="20"/>
        </w:rPr>
        <w:t>10.6.5.</w:t>
      </w:r>
      <w:r w:rsidR="00EB5762" w:rsidRPr="00527030">
        <w:rPr>
          <w:rFonts w:ascii="Arial" w:hAnsi="Arial" w:cs="Arial"/>
          <w:color w:val="000000" w:themeColor="text1"/>
          <w:sz w:val="20"/>
        </w:rPr>
        <w:t xml:space="preserve"> </w:t>
      </w:r>
      <w:r w:rsidR="00933169" w:rsidRPr="00527030">
        <w:rPr>
          <w:rFonts w:ascii="Arial" w:hAnsi="Arial" w:cs="Arial"/>
          <w:color w:val="000000" w:themeColor="text1"/>
          <w:sz w:val="20"/>
        </w:rPr>
        <w:t xml:space="preserve">En este orden de ideas, se evidencia que el actor cumple las 150 semanas cotizadas dentro de los seis años anteriores al momento en que se estructuró la invalidez, lo que lo haría beneficiario de la pensión de invalidez. </w:t>
      </w:r>
      <w:r w:rsidR="003954F0" w:rsidRPr="00527030">
        <w:rPr>
          <w:rFonts w:ascii="Arial" w:hAnsi="Arial" w:cs="Arial"/>
          <w:color w:val="000000" w:themeColor="text1"/>
          <w:sz w:val="20"/>
          <w:bdr w:val="none" w:sz="0" w:space="0" w:color="auto" w:frame="1"/>
          <w:shd w:val="clear" w:color="auto" w:fill="FFFFFF"/>
          <w:lang w:val="es-ES_tradnl"/>
        </w:rPr>
        <w:t xml:space="preserve"> En</w:t>
      </w:r>
      <w:r w:rsidR="00933169" w:rsidRPr="00527030">
        <w:rPr>
          <w:rFonts w:ascii="Arial" w:hAnsi="Arial" w:cs="Arial"/>
          <w:color w:val="000000" w:themeColor="text1"/>
          <w:sz w:val="20"/>
          <w:bdr w:val="none" w:sz="0" w:space="0" w:color="auto" w:frame="1"/>
          <w:shd w:val="clear" w:color="auto" w:fill="FFFFFF"/>
          <w:lang w:val="es-ES_tradnl"/>
        </w:rPr>
        <w:t xml:space="preserve"> virtud de la irrefutable realidad probatoria, </w:t>
      </w:r>
      <w:r w:rsidR="00AF5E80" w:rsidRPr="00527030">
        <w:rPr>
          <w:rFonts w:ascii="Arial" w:hAnsi="Arial" w:cs="Arial"/>
          <w:color w:val="000000" w:themeColor="text1"/>
          <w:sz w:val="20"/>
          <w:bdr w:val="none" w:sz="0" w:space="0" w:color="auto" w:frame="1"/>
          <w:shd w:val="clear" w:color="auto" w:fill="FFFFFF"/>
          <w:lang w:val="es-ES_tradnl"/>
        </w:rPr>
        <w:t xml:space="preserve">mencionada </w:t>
      </w:r>
      <w:r w:rsidR="00933169" w:rsidRPr="00527030">
        <w:rPr>
          <w:rFonts w:ascii="Arial" w:hAnsi="Arial" w:cs="Arial"/>
          <w:color w:val="000000" w:themeColor="text1"/>
          <w:sz w:val="20"/>
          <w:bdr w:val="none" w:sz="0" w:space="0" w:color="auto" w:frame="1"/>
          <w:shd w:val="clear" w:color="auto" w:fill="FFFFFF"/>
          <w:lang w:val="es-ES_tradnl"/>
        </w:rPr>
        <w:t>considera la Sala que</w:t>
      </w:r>
      <w:r w:rsidR="00293BC6" w:rsidRPr="00527030">
        <w:rPr>
          <w:rFonts w:ascii="Arial" w:hAnsi="Arial" w:cs="Arial"/>
          <w:color w:val="000000" w:themeColor="text1"/>
          <w:sz w:val="20"/>
          <w:bdr w:val="none" w:sz="0" w:space="0" w:color="auto" w:frame="1"/>
          <w:shd w:val="clear" w:color="auto" w:fill="FFFFFF"/>
          <w:lang w:val="es-ES_tradnl"/>
        </w:rPr>
        <w:t xml:space="preserve"> el actor cumple los requisitos</w:t>
      </w:r>
      <w:r w:rsidR="009F3569" w:rsidRPr="00527030">
        <w:rPr>
          <w:rFonts w:ascii="Arial" w:hAnsi="Arial" w:cs="Arial"/>
          <w:color w:val="000000" w:themeColor="text1"/>
          <w:sz w:val="20"/>
          <w:bdr w:val="none" w:sz="0" w:space="0" w:color="auto" w:frame="1"/>
          <w:shd w:val="clear" w:color="auto" w:fill="FFFFFF"/>
          <w:lang w:val="es-ES_tradnl"/>
        </w:rPr>
        <w:t xml:space="preserve"> para obtener la pensión de invalidez de conformidad con lo dispuesto </w:t>
      </w:r>
      <w:r w:rsidR="00293BC6" w:rsidRPr="00527030">
        <w:rPr>
          <w:rFonts w:ascii="Arial" w:hAnsi="Arial" w:cs="Arial"/>
          <w:color w:val="000000" w:themeColor="text1"/>
          <w:sz w:val="20"/>
          <w:bdr w:val="none" w:sz="0" w:space="0" w:color="auto" w:frame="1"/>
          <w:shd w:val="clear" w:color="auto" w:fill="FFFFFF"/>
          <w:lang w:val="es-ES_tradnl"/>
        </w:rPr>
        <w:t>en el Decreto 3041 de 1966, modificado por el Acuerdo 029 de 1983, artículo 5º</w:t>
      </w:r>
      <w:r w:rsidR="00392B1E" w:rsidRPr="00527030">
        <w:rPr>
          <w:rFonts w:ascii="Arial" w:hAnsi="Arial" w:cs="Arial"/>
          <w:color w:val="000000" w:themeColor="text1"/>
          <w:sz w:val="20"/>
          <w:bdr w:val="none" w:sz="0" w:space="0" w:color="auto" w:frame="1"/>
          <w:shd w:val="clear" w:color="auto" w:fill="FFFFFF"/>
          <w:lang w:val="es-ES_tradnl"/>
        </w:rPr>
        <w:t xml:space="preserve">, razón por la cual se </w:t>
      </w:r>
      <w:r w:rsidR="00157F4A" w:rsidRPr="00527030">
        <w:rPr>
          <w:rFonts w:ascii="Arial" w:hAnsi="Arial" w:cs="Arial"/>
          <w:color w:val="000000" w:themeColor="text1"/>
          <w:sz w:val="20"/>
          <w:bdr w:val="none" w:sz="0" w:space="0" w:color="auto" w:frame="1"/>
          <w:shd w:val="clear" w:color="auto" w:fill="FFFFFF"/>
          <w:lang w:val="es-ES_tradnl"/>
        </w:rPr>
        <w:t xml:space="preserve">concluye que </w:t>
      </w:r>
      <w:r w:rsidR="00392B1E" w:rsidRPr="00527030">
        <w:rPr>
          <w:rFonts w:ascii="Arial" w:hAnsi="Arial" w:cs="Arial"/>
          <w:color w:val="000000" w:themeColor="text1"/>
          <w:sz w:val="20"/>
          <w:bdr w:val="none" w:sz="0" w:space="0" w:color="auto" w:frame="1"/>
          <w:shd w:val="clear" w:color="auto" w:fill="FFFFFF"/>
          <w:lang w:val="es-ES_tradnl"/>
        </w:rPr>
        <w:t xml:space="preserve"> la negativa de reconocer la pensión de invalidez solicitada, vulnera el derecho de la seguridad social del demandante. </w:t>
      </w:r>
    </w:p>
    <w:p w:rsidR="00293BC6" w:rsidRPr="00527030" w:rsidRDefault="00293BC6" w:rsidP="00E01276">
      <w:pPr>
        <w:widowControl w:val="0"/>
        <w:jc w:val="both"/>
        <w:rPr>
          <w:rFonts w:ascii="Arial" w:hAnsi="Arial" w:cs="Arial"/>
          <w:color w:val="000000" w:themeColor="text1"/>
          <w:sz w:val="20"/>
          <w:bdr w:val="none" w:sz="0" w:space="0" w:color="auto" w:frame="1"/>
          <w:shd w:val="clear" w:color="auto" w:fill="FFFFFF"/>
          <w:lang w:val="es-ES_tradnl"/>
        </w:rPr>
      </w:pPr>
    </w:p>
    <w:p w:rsidR="009F3569" w:rsidRPr="00527030" w:rsidRDefault="00BE6957" w:rsidP="00E01276">
      <w:pPr>
        <w:widowControl w:val="0"/>
        <w:jc w:val="both"/>
        <w:rPr>
          <w:rFonts w:ascii="Arial" w:hAnsi="Arial" w:cs="Arial"/>
          <w:color w:val="000000" w:themeColor="text1"/>
          <w:sz w:val="20"/>
          <w:bdr w:val="none" w:sz="0" w:space="0" w:color="auto" w:frame="1"/>
          <w:shd w:val="clear" w:color="auto" w:fill="FFFFFF"/>
          <w:lang w:val="es-ES_tradnl"/>
        </w:rPr>
      </w:pPr>
      <w:r w:rsidRPr="00527030">
        <w:rPr>
          <w:rFonts w:ascii="Arial" w:hAnsi="Arial" w:cs="Arial"/>
          <w:color w:val="000000" w:themeColor="text1"/>
          <w:sz w:val="20"/>
          <w:bdr w:val="none" w:sz="0" w:space="0" w:color="auto" w:frame="1"/>
          <w:shd w:val="clear" w:color="auto" w:fill="FFFFFF"/>
          <w:lang w:val="es-ES_tradnl"/>
        </w:rPr>
        <w:t>10.7</w:t>
      </w:r>
      <w:r w:rsidR="00EB5762" w:rsidRPr="00527030">
        <w:rPr>
          <w:rFonts w:ascii="Arial" w:hAnsi="Arial" w:cs="Arial"/>
          <w:color w:val="000000" w:themeColor="text1"/>
          <w:sz w:val="20"/>
          <w:bdr w:val="none" w:sz="0" w:space="0" w:color="auto" w:frame="1"/>
          <w:shd w:val="clear" w:color="auto" w:fill="FFFFFF"/>
          <w:lang w:val="es-ES_tradnl"/>
        </w:rPr>
        <w:t xml:space="preserve">. </w:t>
      </w:r>
      <w:r w:rsidR="009F3569" w:rsidRPr="00527030">
        <w:rPr>
          <w:rFonts w:ascii="Arial" w:hAnsi="Arial" w:cs="Arial"/>
          <w:color w:val="000000" w:themeColor="text1"/>
          <w:sz w:val="20"/>
          <w:bdr w:val="none" w:sz="0" w:space="0" w:color="auto" w:frame="1"/>
          <w:shd w:val="clear" w:color="auto" w:fill="FFFFFF"/>
          <w:lang w:val="es-ES_tradnl"/>
        </w:rPr>
        <w:t>Responsabilidad del empleador por el no pago de las cotizaciones al Sistema  General de Pensiones</w:t>
      </w:r>
    </w:p>
    <w:p w:rsidR="009F3569" w:rsidRPr="00527030" w:rsidRDefault="009F3569" w:rsidP="00E01276">
      <w:pPr>
        <w:widowControl w:val="0"/>
        <w:jc w:val="both"/>
        <w:rPr>
          <w:rFonts w:ascii="Arial" w:hAnsi="Arial" w:cs="Arial"/>
          <w:color w:val="000000" w:themeColor="text1"/>
          <w:sz w:val="20"/>
          <w:bdr w:val="none" w:sz="0" w:space="0" w:color="auto" w:frame="1"/>
          <w:shd w:val="clear" w:color="auto" w:fill="FFFFFF"/>
          <w:lang w:val="es-ES_tradnl"/>
        </w:rPr>
      </w:pPr>
    </w:p>
    <w:p w:rsidR="005D42EF" w:rsidRPr="00527030" w:rsidRDefault="00EB3226" w:rsidP="00E01276">
      <w:pPr>
        <w:shd w:val="clear" w:color="auto" w:fill="FFFFFF"/>
        <w:jc w:val="both"/>
        <w:textAlignment w:val="baseline"/>
        <w:rPr>
          <w:rFonts w:ascii="Arial" w:hAnsi="Arial" w:cs="Arial"/>
          <w:color w:val="000000" w:themeColor="text1"/>
          <w:sz w:val="20"/>
        </w:rPr>
      </w:pPr>
      <w:r w:rsidRPr="00527030">
        <w:rPr>
          <w:rFonts w:ascii="Arial" w:hAnsi="Arial" w:cs="Arial"/>
          <w:color w:val="000000" w:themeColor="text1"/>
          <w:sz w:val="20"/>
          <w:bdr w:val="none" w:sz="0" w:space="0" w:color="auto" w:frame="1"/>
          <w:shd w:val="clear" w:color="auto" w:fill="FFFFFF"/>
          <w:lang w:val="es-ES_tradnl"/>
        </w:rPr>
        <w:t>Como quedó</w:t>
      </w:r>
      <w:r w:rsidR="00560323" w:rsidRPr="00527030">
        <w:rPr>
          <w:rFonts w:ascii="Arial" w:hAnsi="Arial" w:cs="Arial"/>
          <w:color w:val="000000" w:themeColor="text1"/>
          <w:sz w:val="20"/>
          <w:bdr w:val="none" w:sz="0" w:space="0" w:color="auto" w:frame="1"/>
          <w:shd w:val="clear" w:color="auto" w:fill="FFFFFF"/>
          <w:lang w:val="es-ES_tradnl"/>
        </w:rPr>
        <w:t xml:space="preserve"> expresado en los acápites Supra </w:t>
      </w:r>
      <w:r w:rsidR="00E54521" w:rsidRPr="00527030">
        <w:rPr>
          <w:rFonts w:ascii="Arial" w:hAnsi="Arial" w:cs="Arial"/>
          <w:color w:val="000000" w:themeColor="text1"/>
          <w:sz w:val="20"/>
          <w:bdr w:val="none" w:sz="0" w:space="0" w:color="auto" w:frame="1"/>
          <w:shd w:val="clear" w:color="auto" w:fill="FFFFFF"/>
          <w:lang w:val="es-ES_tradnl"/>
        </w:rPr>
        <w:t xml:space="preserve"> </w:t>
      </w:r>
      <w:r w:rsidR="006743C0" w:rsidRPr="00527030">
        <w:rPr>
          <w:rFonts w:ascii="Arial" w:hAnsi="Arial" w:cs="Arial"/>
          <w:color w:val="000000" w:themeColor="text1"/>
          <w:sz w:val="20"/>
          <w:bdr w:val="none" w:sz="0" w:space="0" w:color="auto" w:frame="1"/>
          <w:shd w:val="clear" w:color="auto" w:fill="FFFFFF"/>
          <w:lang w:val="es-ES_tradnl"/>
        </w:rPr>
        <w:t xml:space="preserve">9.3 y 9.4 </w:t>
      </w:r>
      <w:r w:rsidR="00560323" w:rsidRPr="00527030">
        <w:rPr>
          <w:rFonts w:ascii="Arial" w:hAnsi="Arial" w:cs="Arial"/>
          <w:color w:val="000000" w:themeColor="text1"/>
          <w:sz w:val="20"/>
          <w:bdr w:val="none" w:sz="0" w:space="0" w:color="auto" w:frame="1"/>
          <w:shd w:val="clear" w:color="auto" w:fill="FFFFFF"/>
          <w:lang w:val="es-ES_tradnl"/>
        </w:rPr>
        <w:t xml:space="preserve"> </w:t>
      </w:r>
      <w:r w:rsidR="00560323" w:rsidRPr="00527030">
        <w:rPr>
          <w:rFonts w:ascii="Arial" w:hAnsi="Arial" w:cs="Arial"/>
          <w:color w:val="000000" w:themeColor="text1"/>
          <w:sz w:val="20"/>
        </w:rPr>
        <w:t xml:space="preserve">el </w:t>
      </w:r>
      <w:r w:rsidR="00B53F95" w:rsidRPr="00527030">
        <w:rPr>
          <w:rFonts w:ascii="Arial" w:hAnsi="Arial" w:cs="Arial"/>
          <w:color w:val="000000" w:themeColor="text1"/>
          <w:sz w:val="20"/>
        </w:rPr>
        <w:t xml:space="preserve">incumplimiento del </w:t>
      </w:r>
      <w:r w:rsidR="00560323" w:rsidRPr="00527030">
        <w:rPr>
          <w:rFonts w:ascii="Arial" w:hAnsi="Arial" w:cs="Arial"/>
          <w:color w:val="000000" w:themeColor="text1"/>
          <w:sz w:val="20"/>
        </w:rPr>
        <w:t xml:space="preserve">empleador </w:t>
      </w:r>
      <w:r w:rsidR="00B53F95" w:rsidRPr="00527030">
        <w:rPr>
          <w:rFonts w:ascii="Arial" w:hAnsi="Arial" w:cs="Arial"/>
          <w:color w:val="000000" w:themeColor="text1"/>
          <w:sz w:val="20"/>
        </w:rPr>
        <w:t>en el pago de cotizaciones no puede generar consecuencias adversas al trabajador en cuanto al reconocimiento de las prestaciones económicas de</w:t>
      </w:r>
      <w:r w:rsidR="00A25219" w:rsidRPr="00527030">
        <w:rPr>
          <w:rFonts w:ascii="Arial" w:hAnsi="Arial" w:cs="Arial"/>
          <w:color w:val="000000" w:themeColor="text1"/>
          <w:sz w:val="20"/>
        </w:rPr>
        <w:t xml:space="preserve">l sistema general de pensiones. </w:t>
      </w:r>
      <w:r w:rsidR="00140099" w:rsidRPr="00527030">
        <w:rPr>
          <w:rFonts w:ascii="Arial" w:hAnsi="Arial" w:cs="Arial"/>
          <w:color w:val="000000" w:themeColor="text1"/>
          <w:sz w:val="20"/>
        </w:rPr>
        <w:t xml:space="preserve"> </w:t>
      </w:r>
    </w:p>
    <w:p w:rsidR="006D241F" w:rsidRPr="00527030" w:rsidRDefault="006D241F" w:rsidP="00E01276">
      <w:pPr>
        <w:shd w:val="clear" w:color="auto" w:fill="FFFFFF"/>
        <w:jc w:val="both"/>
        <w:textAlignment w:val="baseline"/>
        <w:rPr>
          <w:rFonts w:ascii="Arial" w:hAnsi="Arial" w:cs="Arial"/>
          <w:color w:val="000000" w:themeColor="text1"/>
          <w:sz w:val="20"/>
        </w:rPr>
      </w:pPr>
    </w:p>
    <w:p w:rsidR="00E53C12" w:rsidRPr="00527030" w:rsidRDefault="00042B40" w:rsidP="00E01276">
      <w:pPr>
        <w:shd w:val="clear" w:color="auto" w:fill="FFFFFF"/>
        <w:jc w:val="both"/>
        <w:textAlignment w:val="baseline"/>
        <w:rPr>
          <w:rFonts w:ascii="Arial" w:hAnsi="Arial" w:cs="Arial"/>
          <w:color w:val="000000" w:themeColor="text1"/>
          <w:sz w:val="20"/>
        </w:rPr>
      </w:pPr>
      <w:r w:rsidRPr="00527030">
        <w:rPr>
          <w:rFonts w:ascii="Arial" w:hAnsi="Arial" w:cs="Arial"/>
          <w:color w:val="000000" w:themeColor="text1"/>
          <w:sz w:val="20"/>
        </w:rPr>
        <w:t>C</w:t>
      </w:r>
      <w:r w:rsidR="005D42EF" w:rsidRPr="00527030">
        <w:rPr>
          <w:rFonts w:ascii="Arial" w:hAnsi="Arial" w:cs="Arial"/>
          <w:color w:val="000000" w:themeColor="text1"/>
          <w:sz w:val="20"/>
        </w:rPr>
        <w:t>onsidera la Sala que</w:t>
      </w:r>
      <w:r w:rsidR="00ED2064" w:rsidRPr="00527030">
        <w:rPr>
          <w:rFonts w:ascii="Arial" w:hAnsi="Arial" w:cs="Arial"/>
          <w:color w:val="000000" w:themeColor="text1"/>
          <w:sz w:val="20"/>
        </w:rPr>
        <w:t>,</w:t>
      </w:r>
      <w:r w:rsidR="005D42EF" w:rsidRPr="00527030">
        <w:rPr>
          <w:rFonts w:ascii="Arial" w:hAnsi="Arial" w:cs="Arial"/>
          <w:color w:val="000000" w:themeColor="text1"/>
          <w:sz w:val="20"/>
        </w:rPr>
        <w:t xml:space="preserve"> de conformidad con las normas vigent</w:t>
      </w:r>
      <w:r w:rsidR="006D241F" w:rsidRPr="00527030">
        <w:rPr>
          <w:rFonts w:ascii="Arial" w:hAnsi="Arial" w:cs="Arial"/>
          <w:color w:val="000000" w:themeColor="text1"/>
          <w:sz w:val="20"/>
        </w:rPr>
        <w:t>es para el año 1988, fecha de</w:t>
      </w:r>
      <w:r w:rsidR="005D42EF" w:rsidRPr="00527030">
        <w:rPr>
          <w:rFonts w:ascii="Arial" w:hAnsi="Arial" w:cs="Arial"/>
          <w:color w:val="000000" w:themeColor="text1"/>
          <w:sz w:val="20"/>
        </w:rPr>
        <w:t xml:space="preserve"> estructuración de la pérdida de capacidad laboral, (Decreto 1824 de 1965), </w:t>
      </w:r>
      <w:r w:rsidR="00140099" w:rsidRPr="00527030">
        <w:rPr>
          <w:rFonts w:ascii="Arial" w:hAnsi="Arial" w:cs="Arial"/>
          <w:color w:val="000000" w:themeColor="text1"/>
          <w:sz w:val="20"/>
        </w:rPr>
        <w:t>Colpensiones</w:t>
      </w:r>
      <w:r w:rsidR="005B757C" w:rsidRPr="00527030">
        <w:rPr>
          <w:rFonts w:ascii="Arial" w:hAnsi="Arial" w:cs="Arial"/>
          <w:color w:val="000000" w:themeColor="text1"/>
          <w:sz w:val="20"/>
        </w:rPr>
        <w:t xml:space="preserve"> queda facultada</w:t>
      </w:r>
      <w:r w:rsidR="005D42EF" w:rsidRPr="00527030">
        <w:rPr>
          <w:rFonts w:ascii="Arial" w:hAnsi="Arial" w:cs="Arial"/>
          <w:color w:val="000000" w:themeColor="text1"/>
          <w:sz w:val="20"/>
        </w:rPr>
        <w:t xml:space="preserve"> para otorgar las prestaciones econ</w:t>
      </w:r>
      <w:r w:rsidR="00E54521" w:rsidRPr="00527030">
        <w:rPr>
          <w:rFonts w:ascii="Arial" w:hAnsi="Arial" w:cs="Arial"/>
          <w:color w:val="000000" w:themeColor="text1"/>
          <w:sz w:val="20"/>
        </w:rPr>
        <w:t>ómicas solicitadas,</w:t>
      </w:r>
      <w:r w:rsidR="00F752E0" w:rsidRPr="00527030">
        <w:rPr>
          <w:rFonts w:ascii="Arial" w:hAnsi="Arial" w:cs="Arial"/>
          <w:color w:val="000000" w:themeColor="text1"/>
          <w:sz w:val="20"/>
        </w:rPr>
        <w:t xml:space="preserve"> en tanto que</w:t>
      </w:r>
      <w:r w:rsidR="005D42EF" w:rsidRPr="00527030">
        <w:rPr>
          <w:rFonts w:ascii="Arial" w:hAnsi="Arial" w:cs="Arial"/>
          <w:color w:val="000000" w:themeColor="text1"/>
          <w:sz w:val="20"/>
        </w:rPr>
        <w:t xml:space="preserve"> el </w:t>
      </w:r>
      <w:r w:rsidR="00140099" w:rsidRPr="00527030">
        <w:rPr>
          <w:rFonts w:ascii="Arial" w:hAnsi="Arial" w:cs="Arial"/>
          <w:color w:val="000000" w:themeColor="text1"/>
          <w:sz w:val="20"/>
        </w:rPr>
        <w:t>empleador</w:t>
      </w:r>
      <w:r w:rsidR="005D42EF" w:rsidRPr="00527030">
        <w:rPr>
          <w:rFonts w:ascii="Arial" w:hAnsi="Arial" w:cs="Arial"/>
          <w:color w:val="000000" w:themeColor="text1"/>
          <w:sz w:val="20"/>
        </w:rPr>
        <w:t xml:space="preserve"> deberá pagar </w:t>
      </w:r>
      <w:r w:rsidR="00E54521" w:rsidRPr="00527030">
        <w:rPr>
          <w:rFonts w:ascii="Arial" w:hAnsi="Arial" w:cs="Arial"/>
          <w:color w:val="000000" w:themeColor="text1"/>
          <w:sz w:val="20"/>
        </w:rPr>
        <w:t>a Colpensiones</w:t>
      </w:r>
      <w:r w:rsidR="005D42EF" w:rsidRPr="00527030">
        <w:rPr>
          <w:rFonts w:ascii="Arial" w:hAnsi="Arial" w:cs="Arial"/>
          <w:color w:val="000000" w:themeColor="text1"/>
          <w:sz w:val="20"/>
        </w:rPr>
        <w:t xml:space="preserve"> el capital constitutivo de las rentas y prestaciones que se otorguen, sin </w:t>
      </w:r>
      <w:r w:rsidR="005D42EF" w:rsidRPr="00527030">
        <w:rPr>
          <w:rFonts w:ascii="Arial" w:hAnsi="Arial" w:cs="Arial"/>
          <w:color w:val="000000" w:themeColor="text1"/>
          <w:sz w:val="20"/>
        </w:rPr>
        <w:lastRenderedPageBreak/>
        <w:t>perjuicio de las acciones a que haya lugar por la infracci</w:t>
      </w:r>
      <w:r w:rsidR="009C72BD" w:rsidRPr="00527030">
        <w:rPr>
          <w:rFonts w:ascii="Arial" w:hAnsi="Arial" w:cs="Arial"/>
          <w:color w:val="000000" w:themeColor="text1"/>
          <w:sz w:val="20"/>
        </w:rPr>
        <w:t>ón.</w:t>
      </w:r>
      <w:r w:rsidR="005D42EF" w:rsidRPr="00527030">
        <w:rPr>
          <w:rStyle w:val="Refdenotaalpie"/>
          <w:rFonts w:ascii="Arial" w:hAnsi="Arial" w:cs="Arial"/>
          <w:color w:val="000000" w:themeColor="text1"/>
          <w:sz w:val="20"/>
        </w:rPr>
        <w:footnoteReference w:id="71"/>
      </w:r>
      <w:r w:rsidR="006D241F" w:rsidRPr="00527030">
        <w:rPr>
          <w:rFonts w:ascii="Arial" w:hAnsi="Arial" w:cs="Arial"/>
          <w:color w:val="000000" w:themeColor="text1"/>
          <w:sz w:val="20"/>
        </w:rPr>
        <w:t xml:space="preserve"> </w:t>
      </w:r>
      <w:r w:rsidR="009C72BD" w:rsidRPr="00527030">
        <w:rPr>
          <w:rFonts w:ascii="Arial" w:hAnsi="Arial" w:cs="Arial"/>
          <w:color w:val="000000" w:themeColor="text1"/>
          <w:sz w:val="20"/>
        </w:rPr>
        <w:t xml:space="preserve">En consecuencia, se ordenará a Transportes Atlántico López Chagín y Cía el pago de las cotizaciones causadas entre el </w:t>
      </w:r>
      <w:r w:rsidR="006D241F" w:rsidRPr="00527030">
        <w:rPr>
          <w:rFonts w:ascii="Arial" w:hAnsi="Arial" w:cs="Arial"/>
          <w:bCs/>
          <w:color w:val="000000" w:themeColor="text1"/>
          <w:sz w:val="20"/>
        </w:rPr>
        <w:t xml:space="preserve">18 de febrero de 1984 y el </w:t>
      </w:r>
      <w:r w:rsidR="009C72BD" w:rsidRPr="00527030">
        <w:rPr>
          <w:rFonts w:ascii="Arial" w:hAnsi="Arial" w:cs="Arial"/>
          <w:bCs/>
          <w:color w:val="000000" w:themeColor="text1"/>
          <w:sz w:val="20"/>
        </w:rPr>
        <w:t>29 de mayo de 1984 y del 15 de mayo de 1986 al 8 de octubre de 1986</w:t>
      </w:r>
      <w:r w:rsidR="00B64787" w:rsidRPr="00527030">
        <w:rPr>
          <w:rFonts w:ascii="Arial" w:hAnsi="Arial" w:cs="Arial"/>
          <w:bCs/>
          <w:color w:val="000000" w:themeColor="text1"/>
          <w:sz w:val="20"/>
        </w:rPr>
        <w:t>, esto atendiendo al principio de sostenibilidad financiera contemplado en el artículo 48 de la Constitución Política.</w:t>
      </w:r>
    </w:p>
    <w:p w:rsidR="00FD5923" w:rsidRPr="00527030" w:rsidRDefault="00FD5923" w:rsidP="00E01276">
      <w:pPr>
        <w:jc w:val="both"/>
        <w:rPr>
          <w:rFonts w:ascii="Arial" w:hAnsi="Arial" w:cs="Arial"/>
          <w:bCs/>
          <w:color w:val="000000" w:themeColor="text1"/>
          <w:sz w:val="20"/>
          <w:shd w:val="clear" w:color="auto" w:fill="FFFFFF"/>
        </w:rPr>
      </w:pPr>
    </w:p>
    <w:p w:rsidR="00E22BE5" w:rsidRPr="00527030" w:rsidRDefault="008A3C2A" w:rsidP="00E01276">
      <w:pPr>
        <w:jc w:val="both"/>
        <w:rPr>
          <w:rFonts w:ascii="Arial" w:hAnsi="Arial" w:cs="Arial"/>
          <w:bCs/>
          <w:color w:val="000000" w:themeColor="text1"/>
          <w:sz w:val="20"/>
          <w:bdr w:val="none" w:sz="0" w:space="0" w:color="auto" w:frame="1"/>
        </w:rPr>
      </w:pPr>
      <w:r w:rsidRPr="00527030">
        <w:rPr>
          <w:rFonts w:ascii="Arial" w:hAnsi="Arial" w:cs="Arial"/>
          <w:bCs/>
          <w:color w:val="000000" w:themeColor="text1"/>
          <w:sz w:val="20"/>
          <w:bdr w:val="none" w:sz="0" w:space="0" w:color="auto" w:frame="1"/>
        </w:rPr>
        <w:t>11</w:t>
      </w:r>
      <w:r w:rsidR="007B42A1" w:rsidRPr="00527030">
        <w:rPr>
          <w:rFonts w:ascii="Arial" w:hAnsi="Arial" w:cs="Arial"/>
          <w:bCs/>
          <w:color w:val="000000" w:themeColor="text1"/>
          <w:sz w:val="20"/>
          <w:bdr w:val="none" w:sz="0" w:space="0" w:color="auto" w:frame="1"/>
        </w:rPr>
        <w:t>. Conclusiones</w:t>
      </w:r>
      <w:r w:rsidR="00F22085" w:rsidRPr="00527030">
        <w:rPr>
          <w:rFonts w:ascii="Arial" w:hAnsi="Arial" w:cs="Arial"/>
          <w:bCs/>
          <w:color w:val="000000" w:themeColor="text1"/>
          <w:sz w:val="20"/>
          <w:bdr w:val="none" w:sz="0" w:space="0" w:color="auto" w:frame="1"/>
        </w:rPr>
        <w:t xml:space="preserve"> y decisión a adoptar</w:t>
      </w:r>
    </w:p>
    <w:p w:rsidR="0055399D" w:rsidRPr="00527030" w:rsidRDefault="0055399D" w:rsidP="00E01276">
      <w:pPr>
        <w:shd w:val="clear" w:color="auto" w:fill="FFFFFF"/>
        <w:jc w:val="both"/>
        <w:rPr>
          <w:rFonts w:ascii="Arial" w:hAnsi="Arial" w:cs="Arial"/>
          <w:bCs/>
          <w:color w:val="000000" w:themeColor="text1"/>
          <w:sz w:val="20"/>
          <w:bdr w:val="none" w:sz="0" w:space="0" w:color="auto" w:frame="1"/>
        </w:rPr>
      </w:pPr>
    </w:p>
    <w:p w:rsidR="007B42A1" w:rsidRPr="00527030" w:rsidRDefault="00A14C5C" w:rsidP="00E01276">
      <w:pPr>
        <w:shd w:val="clear" w:color="auto" w:fill="FFFFFF"/>
        <w:jc w:val="both"/>
        <w:textAlignment w:val="baseline"/>
        <w:rPr>
          <w:rFonts w:ascii="Arial" w:hAnsi="Arial" w:cs="Arial"/>
          <w:color w:val="000000" w:themeColor="text1"/>
          <w:sz w:val="20"/>
          <w:shd w:val="clear" w:color="auto" w:fill="FFFFFF"/>
        </w:rPr>
      </w:pPr>
      <w:r w:rsidRPr="00527030">
        <w:rPr>
          <w:rFonts w:ascii="Arial" w:hAnsi="Arial" w:cs="Arial"/>
          <w:color w:val="000000" w:themeColor="text1"/>
          <w:sz w:val="20"/>
          <w:shd w:val="clear" w:color="auto" w:fill="FFFFFF"/>
        </w:rPr>
        <w:t>Como</w:t>
      </w:r>
      <w:r w:rsidR="00586827" w:rsidRPr="00527030">
        <w:rPr>
          <w:rFonts w:ascii="Arial" w:hAnsi="Arial" w:cs="Arial"/>
          <w:color w:val="000000" w:themeColor="text1"/>
          <w:sz w:val="20"/>
          <w:shd w:val="clear" w:color="auto" w:fill="FFFFFF"/>
        </w:rPr>
        <w:t xml:space="preserve"> quiera que en el presente caso no se </w:t>
      </w:r>
      <w:proofErr w:type="gramStart"/>
      <w:r w:rsidR="00586827" w:rsidRPr="00527030">
        <w:rPr>
          <w:rFonts w:ascii="Arial" w:hAnsi="Arial" w:cs="Arial"/>
          <w:color w:val="000000" w:themeColor="text1"/>
          <w:sz w:val="20"/>
          <w:shd w:val="clear" w:color="auto" w:fill="FFFFFF"/>
        </w:rPr>
        <w:t>satisface</w:t>
      </w:r>
      <w:proofErr w:type="gramEnd"/>
      <w:r w:rsidR="00586827" w:rsidRPr="00527030">
        <w:rPr>
          <w:rFonts w:ascii="Arial" w:hAnsi="Arial" w:cs="Arial"/>
          <w:color w:val="000000" w:themeColor="text1"/>
          <w:sz w:val="20"/>
          <w:shd w:val="clear" w:color="auto" w:fill="FFFFFF"/>
        </w:rPr>
        <w:t xml:space="preserve"> el presupuesto de subsidiariedad</w:t>
      </w:r>
      <w:r w:rsidR="006D241F" w:rsidRPr="00527030">
        <w:rPr>
          <w:rFonts w:ascii="Arial" w:hAnsi="Arial" w:cs="Arial"/>
          <w:color w:val="000000" w:themeColor="text1"/>
          <w:sz w:val="20"/>
          <w:shd w:val="clear" w:color="auto" w:fill="FFFFFF"/>
        </w:rPr>
        <w:t xml:space="preserve"> e inmediatez como parámetros </w:t>
      </w:r>
      <w:r w:rsidR="00586827" w:rsidRPr="00527030">
        <w:rPr>
          <w:rFonts w:ascii="Arial" w:hAnsi="Arial" w:cs="Arial"/>
          <w:color w:val="000000" w:themeColor="text1"/>
          <w:sz w:val="20"/>
          <w:shd w:val="clear" w:color="auto" w:fill="FFFFFF"/>
        </w:rPr>
        <w:t>de procedibilidad de la acción de tutela contra providencias judiciales, la misma resulta improcedente y, en tal virtud, no entrará la Sala a evaluar el cumplimiento de las causales específicas.</w:t>
      </w:r>
    </w:p>
    <w:p w:rsidR="00586827" w:rsidRPr="00527030" w:rsidRDefault="00586827" w:rsidP="00E01276">
      <w:pPr>
        <w:shd w:val="clear" w:color="auto" w:fill="FFFFFF"/>
        <w:jc w:val="both"/>
        <w:textAlignment w:val="baseline"/>
        <w:rPr>
          <w:rFonts w:ascii="Arial" w:hAnsi="Arial" w:cs="Arial"/>
          <w:color w:val="000000" w:themeColor="text1"/>
          <w:sz w:val="20"/>
          <w:lang w:val="es-ES"/>
        </w:rPr>
      </w:pPr>
    </w:p>
    <w:p w:rsidR="00CA24FA" w:rsidRPr="00527030" w:rsidRDefault="0099547A" w:rsidP="00E01276">
      <w:pPr>
        <w:shd w:val="clear" w:color="auto" w:fill="FFFFFF"/>
        <w:jc w:val="both"/>
        <w:textAlignment w:val="baseline"/>
        <w:rPr>
          <w:rFonts w:ascii="Arial" w:hAnsi="Arial" w:cs="Arial"/>
          <w:iCs/>
          <w:color w:val="000000" w:themeColor="text1"/>
          <w:sz w:val="20"/>
          <w:bdr w:val="none" w:sz="0" w:space="0" w:color="auto" w:frame="1"/>
        </w:rPr>
      </w:pPr>
      <w:r w:rsidRPr="00527030">
        <w:rPr>
          <w:rFonts w:ascii="Arial" w:hAnsi="Arial" w:cs="Arial"/>
          <w:color w:val="000000" w:themeColor="text1"/>
          <w:sz w:val="20"/>
          <w:bdr w:val="none" w:sz="0" w:space="0" w:color="auto" w:frame="1"/>
        </w:rPr>
        <w:t xml:space="preserve">No se cumple con el principio de subsidiariedad cuando </w:t>
      </w:r>
      <w:r w:rsidR="0069782B" w:rsidRPr="00527030">
        <w:rPr>
          <w:rFonts w:ascii="Arial" w:hAnsi="Arial" w:cs="Arial"/>
          <w:color w:val="000000" w:themeColor="text1"/>
          <w:sz w:val="20"/>
          <w:shd w:val="clear" w:color="auto" w:fill="FFFFFF"/>
        </w:rPr>
        <w:t xml:space="preserve">quien alega la vulneración de sus derechos fundamentales no agotó todos los recursos o medios de defensa disponibles en el ordenamiento jurídico, salvo que por razones extraordinarias que no le </w:t>
      </w:r>
      <w:r w:rsidR="00DC5408" w:rsidRPr="00527030">
        <w:rPr>
          <w:rFonts w:ascii="Arial" w:hAnsi="Arial" w:cs="Arial"/>
          <w:color w:val="000000" w:themeColor="text1"/>
          <w:sz w:val="20"/>
          <w:shd w:val="clear" w:color="auto" w:fill="FFFFFF"/>
        </w:rPr>
        <w:t>sean</w:t>
      </w:r>
      <w:r w:rsidR="0069782B" w:rsidRPr="00527030">
        <w:rPr>
          <w:rFonts w:ascii="Arial" w:hAnsi="Arial" w:cs="Arial"/>
          <w:color w:val="000000" w:themeColor="text1"/>
          <w:sz w:val="20"/>
          <w:shd w:val="clear" w:color="auto" w:fill="FFFFFF"/>
        </w:rPr>
        <w:t xml:space="preserve"> imputables, se haya visto privada de tal posibilidad, </w:t>
      </w:r>
      <w:r w:rsidR="00CA24FA" w:rsidRPr="00527030">
        <w:rPr>
          <w:rFonts w:ascii="Arial" w:hAnsi="Arial" w:cs="Arial"/>
          <w:color w:val="000000" w:themeColor="text1"/>
          <w:sz w:val="20"/>
          <w:shd w:val="clear" w:color="auto" w:fill="FFFFFF"/>
        </w:rPr>
        <w:t>razón por la cual</w:t>
      </w:r>
      <w:r w:rsidR="00CA24FA" w:rsidRPr="00527030">
        <w:rPr>
          <w:rFonts w:ascii="Arial" w:hAnsi="Arial" w:cs="Arial"/>
          <w:iCs/>
          <w:color w:val="000000" w:themeColor="text1"/>
          <w:sz w:val="20"/>
          <w:bdr w:val="none" w:sz="0" w:space="0" w:color="auto" w:frame="1"/>
        </w:rPr>
        <w:t xml:space="preserve"> deviene la improcedencia del mecanismo de amparo.</w:t>
      </w:r>
    </w:p>
    <w:p w:rsidR="00140099" w:rsidRPr="00527030" w:rsidRDefault="00140099" w:rsidP="00E01276">
      <w:pPr>
        <w:shd w:val="clear" w:color="auto" w:fill="FFFFFF"/>
        <w:jc w:val="both"/>
        <w:textAlignment w:val="baseline"/>
        <w:rPr>
          <w:rFonts w:ascii="Arial" w:hAnsi="Arial" w:cs="Arial"/>
          <w:iCs/>
          <w:color w:val="000000" w:themeColor="text1"/>
          <w:sz w:val="20"/>
          <w:bdr w:val="none" w:sz="0" w:space="0" w:color="auto" w:frame="1"/>
        </w:rPr>
      </w:pPr>
    </w:p>
    <w:p w:rsidR="003954F0" w:rsidRPr="00527030" w:rsidRDefault="00E66F2C" w:rsidP="00E01276">
      <w:pPr>
        <w:shd w:val="clear" w:color="auto" w:fill="FFFFFF"/>
        <w:jc w:val="both"/>
        <w:textAlignment w:val="baseline"/>
        <w:rPr>
          <w:rFonts w:ascii="Arial" w:hAnsi="Arial" w:cs="Arial"/>
          <w:color w:val="000000" w:themeColor="text1"/>
          <w:sz w:val="20"/>
        </w:rPr>
      </w:pPr>
      <w:r w:rsidRPr="00527030">
        <w:rPr>
          <w:rFonts w:ascii="Arial" w:hAnsi="Arial" w:cs="Arial"/>
          <w:color w:val="000000" w:themeColor="text1"/>
          <w:sz w:val="20"/>
          <w:bdr w:val="none" w:sz="0" w:space="0" w:color="auto" w:frame="1"/>
          <w:shd w:val="clear" w:color="auto" w:fill="FFFFFF"/>
        </w:rPr>
        <w:t>L</w:t>
      </w:r>
      <w:r w:rsidR="003954F0" w:rsidRPr="00527030">
        <w:rPr>
          <w:rFonts w:ascii="Arial" w:hAnsi="Arial" w:cs="Arial"/>
          <w:color w:val="000000" w:themeColor="text1"/>
          <w:sz w:val="20"/>
          <w:bdr w:val="none" w:sz="0" w:space="0" w:color="auto" w:frame="1"/>
          <w:shd w:val="clear" w:color="auto" w:fill="FFFFFF"/>
        </w:rPr>
        <w:t>a omisión del empleador en el aporte de las cotizaciones al sistema</w:t>
      </w:r>
      <w:r w:rsidRPr="00527030">
        <w:rPr>
          <w:rFonts w:ascii="Arial" w:hAnsi="Arial" w:cs="Arial"/>
          <w:color w:val="000000" w:themeColor="text1"/>
          <w:sz w:val="20"/>
          <w:bdr w:val="none" w:sz="0" w:space="0" w:color="auto" w:frame="1"/>
          <w:shd w:val="clear" w:color="auto" w:fill="FFFFFF"/>
        </w:rPr>
        <w:t xml:space="preserve"> general de seguridad social</w:t>
      </w:r>
      <w:r w:rsidR="003954F0" w:rsidRPr="00527030">
        <w:rPr>
          <w:rFonts w:ascii="Arial" w:hAnsi="Arial" w:cs="Arial"/>
          <w:color w:val="000000" w:themeColor="text1"/>
          <w:sz w:val="20"/>
          <w:bdr w:val="none" w:sz="0" w:space="0" w:color="auto" w:frame="1"/>
          <w:shd w:val="clear" w:color="auto" w:fill="FFFFFF"/>
        </w:rPr>
        <w:t>, no puede ser imputada al trabajador, ni podrá</w:t>
      </w:r>
      <w:r w:rsidRPr="00527030">
        <w:rPr>
          <w:rFonts w:ascii="Arial" w:hAnsi="Arial" w:cs="Arial"/>
          <w:color w:val="000000" w:themeColor="text1"/>
          <w:sz w:val="20"/>
          <w:bdr w:val="none" w:sz="0" w:space="0" w:color="auto" w:frame="1"/>
          <w:shd w:val="clear" w:color="auto" w:fill="FFFFFF"/>
        </w:rPr>
        <w:t>n</w:t>
      </w:r>
      <w:r w:rsidR="003954F0" w:rsidRPr="00527030">
        <w:rPr>
          <w:rFonts w:ascii="Arial" w:hAnsi="Arial" w:cs="Arial"/>
          <w:color w:val="000000" w:themeColor="text1"/>
          <w:sz w:val="20"/>
          <w:bdr w:val="none" w:sz="0" w:space="0" w:color="auto" w:frame="1"/>
          <w:shd w:val="clear" w:color="auto" w:fill="FFFFFF"/>
        </w:rPr>
        <w:t xml:space="preserve"> derivarse </w:t>
      </w:r>
      <w:r w:rsidR="00EC76C6" w:rsidRPr="00527030">
        <w:rPr>
          <w:rFonts w:ascii="Arial" w:hAnsi="Arial" w:cs="Arial"/>
          <w:color w:val="000000" w:themeColor="text1"/>
          <w:sz w:val="20"/>
          <w:bdr w:val="none" w:sz="0" w:space="0" w:color="auto" w:frame="1"/>
          <w:shd w:val="clear" w:color="auto" w:fill="FFFFFF"/>
        </w:rPr>
        <w:t xml:space="preserve">consecuencias adversas para esta circunstancia. </w:t>
      </w:r>
      <w:r w:rsidRPr="00527030">
        <w:rPr>
          <w:rFonts w:ascii="Arial" w:hAnsi="Arial" w:cs="Arial"/>
          <w:color w:val="000000" w:themeColor="text1"/>
          <w:sz w:val="20"/>
          <w:bdr w:val="none" w:sz="0" w:space="0" w:color="auto" w:frame="1"/>
          <w:shd w:val="clear" w:color="auto" w:fill="FFFFFF"/>
        </w:rPr>
        <w:t xml:space="preserve">A efectos de recaudar el pago de las cotizaciones en mora deben aplicarse las normas </w:t>
      </w:r>
      <w:r w:rsidR="003954F0" w:rsidRPr="00527030">
        <w:rPr>
          <w:rFonts w:ascii="Arial" w:hAnsi="Arial" w:cs="Arial"/>
          <w:color w:val="000000" w:themeColor="text1"/>
          <w:sz w:val="20"/>
        </w:rPr>
        <w:t>vigentes al momento del cumplimiento de los requisitos para obtener la p</w:t>
      </w:r>
      <w:r w:rsidR="00D6072E" w:rsidRPr="00527030">
        <w:rPr>
          <w:rFonts w:ascii="Arial" w:hAnsi="Arial" w:cs="Arial"/>
          <w:color w:val="000000" w:themeColor="text1"/>
          <w:sz w:val="20"/>
        </w:rPr>
        <w:t>restación económica, las anteriores reglas no solo garantizan la sostenibilidad financiera</w:t>
      </w:r>
      <w:r w:rsidR="006D241F" w:rsidRPr="00527030">
        <w:rPr>
          <w:rFonts w:ascii="Arial" w:hAnsi="Arial" w:cs="Arial"/>
          <w:color w:val="000000" w:themeColor="text1"/>
          <w:sz w:val="20"/>
        </w:rPr>
        <w:t xml:space="preserve"> del Sistema General de Pensiones</w:t>
      </w:r>
      <w:r w:rsidR="00D6072E" w:rsidRPr="00527030">
        <w:rPr>
          <w:rFonts w:ascii="Arial" w:hAnsi="Arial" w:cs="Arial"/>
          <w:color w:val="000000" w:themeColor="text1"/>
          <w:sz w:val="20"/>
        </w:rPr>
        <w:t xml:space="preserve">, sino el derecho irrenunciable a la seguridad social. </w:t>
      </w:r>
      <w:r w:rsidR="003954F0" w:rsidRPr="00527030">
        <w:rPr>
          <w:rFonts w:ascii="Arial" w:hAnsi="Arial" w:cs="Arial"/>
          <w:color w:val="000000" w:themeColor="text1"/>
          <w:sz w:val="20"/>
        </w:rPr>
        <w:t xml:space="preserve"> </w:t>
      </w:r>
    </w:p>
    <w:p w:rsidR="003954F0" w:rsidRPr="00527030" w:rsidRDefault="003954F0" w:rsidP="00E01276">
      <w:pPr>
        <w:shd w:val="clear" w:color="auto" w:fill="FFFFFF"/>
        <w:jc w:val="both"/>
        <w:textAlignment w:val="baseline"/>
        <w:rPr>
          <w:rFonts w:ascii="Arial" w:hAnsi="Arial" w:cs="Arial"/>
          <w:color w:val="000000" w:themeColor="text1"/>
          <w:sz w:val="20"/>
        </w:rPr>
      </w:pPr>
    </w:p>
    <w:p w:rsidR="00140099" w:rsidRPr="00527030" w:rsidRDefault="00140099" w:rsidP="00E01276">
      <w:pPr>
        <w:widowControl w:val="0"/>
        <w:jc w:val="both"/>
        <w:rPr>
          <w:rFonts w:ascii="Arial" w:hAnsi="Arial" w:cs="Arial"/>
          <w:color w:val="000000" w:themeColor="text1"/>
          <w:sz w:val="20"/>
          <w:bdr w:val="none" w:sz="0" w:space="0" w:color="auto" w:frame="1"/>
          <w:shd w:val="clear" w:color="auto" w:fill="FFFFFF"/>
          <w:lang w:val="es-ES_tradnl"/>
        </w:rPr>
      </w:pPr>
      <w:r w:rsidRPr="00527030">
        <w:rPr>
          <w:rFonts w:ascii="Arial" w:hAnsi="Arial" w:cs="Arial"/>
          <w:color w:val="000000" w:themeColor="text1"/>
          <w:sz w:val="20"/>
        </w:rPr>
        <w:t>Vistas así las cosas, e</w:t>
      </w:r>
      <w:r w:rsidRPr="00527030">
        <w:rPr>
          <w:rFonts w:ascii="Arial" w:hAnsi="Arial" w:cs="Arial"/>
          <w:color w:val="000000" w:themeColor="text1"/>
          <w:sz w:val="20"/>
          <w:bdr w:val="none" w:sz="0" w:space="0" w:color="auto" w:frame="1"/>
          <w:shd w:val="clear" w:color="auto" w:fill="FFFFFF"/>
          <w:lang w:val="es-ES_tradnl"/>
        </w:rPr>
        <w:t xml:space="preserve">n relación con la responsabilidad de la empresa Transportes Atlántico López Chagin y Cía S.C.A., esta cumplió con la obligación de afiliar al actor al Instituto de Seguros Sociales, dejando de pagar varios periodos al sistema, en consecuencia, en atención al principio de sostenibilidad </w:t>
      </w:r>
      <w:r w:rsidR="00C4094B" w:rsidRPr="00527030">
        <w:rPr>
          <w:rFonts w:ascii="Arial" w:hAnsi="Arial" w:cs="Arial"/>
          <w:color w:val="000000" w:themeColor="text1"/>
          <w:sz w:val="20"/>
          <w:bdr w:val="none" w:sz="0" w:space="0" w:color="auto" w:frame="1"/>
          <w:shd w:val="clear" w:color="auto" w:fill="FFFFFF"/>
          <w:lang w:val="es-ES_tradnl"/>
        </w:rPr>
        <w:t>fiscal</w:t>
      </w:r>
      <w:r w:rsidRPr="00527030">
        <w:rPr>
          <w:rFonts w:ascii="Arial" w:hAnsi="Arial" w:cs="Arial"/>
          <w:color w:val="000000" w:themeColor="text1"/>
          <w:sz w:val="20"/>
          <w:bdr w:val="none" w:sz="0" w:space="0" w:color="auto" w:frame="1"/>
          <w:shd w:val="clear" w:color="auto" w:fill="FFFFFF"/>
          <w:lang w:val="es-ES_tradnl"/>
        </w:rPr>
        <w:t xml:space="preserve"> del sistema</w:t>
      </w:r>
      <w:r w:rsidR="00E54521" w:rsidRPr="00527030">
        <w:rPr>
          <w:rFonts w:ascii="Arial" w:hAnsi="Arial" w:cs="Arial"/>
          <w:color w:val="000000" w:themeColor="text1"/>
          <w:sz w:val="20"/>
          <w:bdr w:val="none" w:sz="0" w:space="0" w:color="auto" w:frame="1"/>
          <w:shd w:val="clear" w:color="auto" w:fill="FFFFFF"/>
          <w:lang w:val="es-ES_tradnl"/>
        </w:rPr>
        <w:t xml:space="preserve"> general de pensiones</w:t>
      </w:r>
      <w:r w:rsidR="00C4094B" w:rsidRPr="00527030">
        <w:rPr>
          <w:rFonts w:ascii="Arial" w:hAnsi="Arial" w:cs="Arial"/>
          <w:color w:val="000000" w:themeColor="text1"/>
          <w:sz w:val="20"/>
          <w:bdr w:val="none" w:sz="0" w:space="0" w:color="auto" w:frame="1"/>
          <w:shd w:val="clear" w:color="auto" w:fill="FFFFFF"/>
          <w:lang w:val="es-ES_tradnl"/>
        </w:rPr>
        <w:t>,</w:t>
      </w:r>
      <w:r w:rsidRPr="00527030">
        <w:rPr>
          <w:rStyle w:val="apple-converted-space"/>
          <w:rFonts w:ascii="Arial" w:hAnsi="Arial" w:cs="Arial"/>
          <w:color w:val="000000" w:themeColor="text1"/>
          <w:sz w:val="20"/>
          <w:shd w:val="clear" w:color="auto" w:fill="FFFFFF"/>
        </w:rPr>
        <w:t> s</w:t>
      </w:r>
      <w:r w:rsidRPr="00527030">
        <w:rPr>
          <w:rFonts w:ascii="Arial" w:hAnsi="Arial" w:cs="Arial"/>
          <w:color w:val="000000" w:themeColor="text1"/>
          <w:sz w:val="20"/>
          <w:shd w:val="clear" w:color="auto" w:fill="FFFFFF"/>
        </w:rPr>
        <w:t>e ordenará a Colpensiones que dentro del término de treinta (30) días hábiles</w:t>
      </w:r>
      <w:r w:rsidR="00B334EE" w:rsidRPr="00527030">
        <w:rPr>
          <w:rFonts w:ascii="Arial" w:hAnsi="Arial" w:cs="Arial"/>
          <w:color w:val="000000" w:themeColor="text1"/>
          <w:sz w:val="20"/>
          <w:shd w:val="clear" w:color="auto" w:fill="FFFFFF"/>
        </w:rPr>
        <w:t xml:space="preserve"> siguientes a la notificación de esta providencia,</w:t>
      </w:r>
      <w:r w:rsidRPr="00527030">
        <w:rPr>
          <w:rFonts w:ascii="Arial" w:hAnsi="Arial" w:cs="Arial"/>
          <w:color w:val="000000" w:themeColor="text1"/>
          <w:sz w:val="20"/>
          <w:shd w:val="clear" w:color="auto" w:fill="FFFFFF"/>
        </w:rPr>
        <w:t xml:space="preserve"> realice el cálculo</w:t>
      </w:r>
      <w:r w:rsidR="00E54521" w:rsidRPr="00527030">
        <w:rPr>
          <w:rFonts w:ascii="Arial" w:hAnsi="Arial" w:cs="Arial"/>
          <w:color w:val="000000" w:themeColor="text1"/>
          <w:sz w:val="20"/>
          <w:shd w:val="clear" w:color="auto" w:fill="FFFFFF"/>
        </w:rPr>
        <w:t xml:space="preserve"> actuarial correspondiente </w:t>
      </w:r>
      <w:r w:rsidRPr="00527030">
        <w:rPr>
          <w:rFonts w:ascii="Arial" w:hAnsi="Arial" w:cs="Arial"/>
          <w:color w:val="000000" w:themeColor="text1"/>
          <w:sz w:val="20"/>
          <w:shd w:val="clear" w:color="auto" w:fill="FFFFFF"/>
        </w:rPr>
        <w:t xml:space="preserve">a las semanas que le hacen falta al actor para cumplir el tiempo de servicio necesario para acceder a la </w:t>
      </w:r>
      <w:r w:rsidR="00E54521" w:rsidRPr="00527030">
        <w:rPr>
          <w:rFonts w:ascii="Arial" w:hAnsi="Arial" w:cs="Arial"/>
          <w:color w:val="000000" w:themeColor="text1"/>
          <w:sz w:val="20"/>
          <w:shd w:val="clear" w:color="auto" w:fill="FFFFFF"/>
        </w:rPr>
        <w:t>pensión de invalidez consagrada</w:t>
      </w:r>
      <w:r w:rsidRPr="00527030">
        <w:rPr>
          <w:rFonts w:ascii="Arial" w:hAnsi="Arial" w:cs="Arial"/>
          <w:color w:val="000000" w:themeColor="text1"/>
          <w:sz w:val="20"/>
          <w:shd w:val="clear" w:color="auto" w:fill="FFFFFF"/>
        </w:rPr>
        <w:t xml:space="preserve"> en el Decreto 3041 de 1966, equivalentes a 34.84 semanas</w:t>
      </w:r>
      <w:r w:rsidR="00C4094B" w:rsidRPr="00527030">
        <w:rPr>
          <w:rFonts w:ascii="Arial" w:hAnsi="Arial" w:cs="Arial"/>
          <w:color w:val="000000" w:themeColor="text1"/>
          <w:sz w:val="20"/>
          <w:shd w:val="clear" w:color="auto" w:fill="FFFFFF"/>
        </w:rPr>
        <w:t xml:space="preserve">, </w:t>
      </w:r>
      <w:r w:rsidR="00C4094B" w:rsidRPr="00527030">
        <w:rPr>
          <w:rFonts w:ascii="Arial" w:hAnsi="Arial" w:cs="Arial"/>
          <w:color w:val="000000" w:themeColor="text1"/>
          <w:sz w:val="20"/>
        </w:rPr>
        <w:t xml:space="preserve">causadas entre el </w:t>
      </w:r>
      <w:r w:rsidR="00C4094B" w:rsidRPr="00527030">
        <w:rPr>
          <w:rFonts w:ascii="Arial" w:hAnsi="Arial" w:cs="Arial"/>
          <w:bCs/>
          <w:color w:val="000000" w:themeColor="text1"/>
          <w:sz w:val="20"/>
        </w:rPr>
        <w:t>18 de febrero de</w:t>
      </w:r>
      <w:r w:rsidR="0004244F" w:rsidRPr="00527030">
        <w:rPr>
          <w:rFonts w:ascii="Arial" w:hAnsi="Arial" w:cs="Arial"/>
          <w:bCs/>
          <w:color w:val="000000" w:themeColor="text1"/>
          <w:sz w:val="20"/>
        </w:rPr>
        <w:t xml:space="preserve"> 1984 y el</w:t>
      </w:r>
      <w:r w:rsidR="00C4094B" w:rsidRPr="00527030">
        <w:rPr>
          <w:rFonts w:ascii="Arial" w:hAnsi="Arial" w:cs="Arial"/>
          <w:bCs/>
          <w:color w:val="000000" w:themeColor="text1"/>
          <w:sz w:val="20"/>
        </w:rPr>
        <w:t xml:space="preserve"> 29 de mayo de 1984 y del 15 de mayo de 1986 al 8 de octubre de 1986,</w:t>
      </w:r>
      <w:r w:rsidRPr="00527030">
        <w:rPr>
          <w:rFonts w:ascii="Arial" w:hAnsi="Arial" w:cs="Arial"/>
          <w:color w:val="000000" w:themeColor="text1"/>
          <w:sz w:val="20"/>
          <w:shd w:val="clear" w:color="auto" w:fill="FFFFFF"/>
        </w:rPr>
        <w:t xml:space="preserve"> teniendo como base de cotización el monto de los salarios mínimos de la época en la que se desarrolló el vínculo laboral</w:t>
      </w:r>
      <w:r w:rsidR="0004244F" w:rsidRPr="00527030">
        <w:rPr>
          <w:rFonts w:ascii="Arial" w:hAnsi="Arial" w:cs="Arial"/>
          <w:color w:val="000000" w:themeColor="text1"/>
          <w:sz w:val="20"/>
          <w:shd w:val="clear" w:color="auto" w:fill="FFFFFF"/>
        </w:rPr>
        <w:t>. Una vez efectuado</w:t>
      </w:r>
      <w:r w:rsidRPr="00527030">
        <w:rPr>
          <w:rFonts w:ascii="Arial" w:hAnsi="Arial" w:cs="Arial"/>
          <w:color w:val="000000" w:themeColor="text1"/>
          <w:sz w:val="20"/>
          <w:shd w:val="clear" w:color="auto" w:fill="FFFFFF"/>
        </w:rPr>
        <w:t xml:space="preserve"> cálculo actuarial </w:t>
      </w:r>
      <w:r w:rsidR="0004244F" w:rsidRPr="00527030">
        <w:rPr>
          <w:rFonts w:ascii="Arial" w:hAnsi="Arial" w:cs="Arial"/>
          <w:color w:val="000000" w:themeColor="text1"/>
          <w:sz w:val="20"/>
          <w:shd w:val="clear" w:color="auto" w:fill="FFFFFF"/>
        </w:rPr>
        <w:t xml:space="preserve">deberá ponerlo en conocimiento de la empresa </w:t>
      </w:r>
      <w:r w:rsidRPr="00527030">
        <w:rPr>
          <w:rFonts w:ascii="Arial" w:hAnsi="Arial" w:cs="Arial"/>
          <w:color w:val="000000" w:themeColor="text1"/>
          <w:sz w:val="20"/>
          <w:shd w:val="clear" w:color="auto" w:fill="FFFFFF"/>
        </w:rPr>
        <w:t xml:space="preserve">Transportes Atlántico López Chagin y Cía S.C.A. </w:t>
      </w:r>
      <w:r w:rsidR="0004244F" w:rsidRPr="00527030">
        <w:rPr>
          <w:rFonts w:ascii="Arial" w:hAnsi="Arial" w:cs="Arial"/>
          <w:color w:val="000000" w:themeColor="text1"/>
          <w:sz w:val="20"/>
          <w:shd w:val="clear" w:color="auto" w:fill="FFFFFF"/>
        </w:rPr>
        <w:t xml:space="preserve">quien deberá pagar la suma requerida por Colpensiones, </w:t>
      </w:r>
      <w:r w:rsidRPr="00527030">
        <w:rPr>
          <w:rFonts w:ascii="Arial" w:hAnsi="Arial" w:cs="Arial"/>
          <w:color w:val="000000" w:themeColor="text1"/>
          <w:sz w:val="20"/>
          <w:shd w:val="clear" w:color="auto" w:fill="FFFFFF"/>
        </w:rPr>
        <w:t>en un término de quince (15) días h</w:t>
      </w:r>
      <w:r w:rsidR="0004244F" w:rsidRPr="00527030">
        <w:rPr>
          <w:rFonts w:ascii="Arial" w:hAnsi="Arial" w:cs="Arial"/>
          <w:color w:val="000000" w:themeColor="text1"/>
          <w:sz w:val="20"/>
          <w:shd w:val="clear" w:color="auto" w:fill="FFFFFF"/>
        </w:rPr>
        <w:t>ábiles</w:t>
      </w:r>
      <w:r w:rsidR="00C4094B" w:rsidRPr="00527030">
        <w:rPr>
          <w:rFonts w:ascii="Arial" w:hAnsi="Arial" w:cs="Arial"/>
          <w:color w:val="000000" w:themeColor="text1"/>
          <w:sz w:val="20"/>
          <w:shd w:val="clear" w:color="auto" w:fill="FFFFFF"/>
        </w:rPr>
        <w:t>.</w:t>
      </w:r>
    </w:p>
    <w:p w:rsidR="00140099" w:rsidRPr="00527030" w:rsidRDefault="00140099" w:rsidP="00E01276">
      <w:pPr>
        <w:shd w:val="clear" w:color="auto" w:fill="FFFFFF"/>
        <w:jc w:val="both"/>
        <w:textAlignment w:val="baseline"/>
        <w:rPr>
          <w:rFonts w:ascii="Arial" w:hAnsi="Arial" w:cs="Arial"/>
          <w:color w:val="000000" w:themeColor="text1"/>
          <w:sz w:val="20"/>
          <w:bdr w:val="none" w:sz="0" w:space="0" w:color="auto" w:frame="1"/>
        </w:rPr>
      </w:pPr>
    </w:p>
    <w:p w:rsidR="00140099" w:rsidRPr="00527030" w:rsidRDefault="00140099" w:rsidP="00E01276">
      <w:pPr>
        <w:shd w:val="clear" w:color="auto" w:fill="FFFFFF"/>
        <w:jc w:val="both"/>
        <w:textAlignment w:val="baseline"/>
        <w:rPr>
          <w:rFonts w:ascii="Arial" w:hAnsi="Arial" w:cs="Arial"/>
          <w:color w:val="000000" w:themeColor="text1"/>
          <w:sz w:val="20"/>
          <w:bdr w:val="none" w:sz="0" w:space="0" w:color="auto" w:frame="1"/>
        </w:rPr>
      </w:pPr>
      <w:r w:rsidRPr="00527030">
        <w:rPr>
          <w:rFonts w:ascii="Arial" w:hAnsi="Arial" w:cs="Arial"/>
          <w:color w:val="000000" w:themeColor="text1"/>
          <w:sz w:val="20"/>
          <w:shd w:val="clear" w:color="auto" w:fill="FFFFFF"/>
        </w:rPr>
        <w:t>Una vez recibidos los pagos correspondientes, dentro del término de veinte (20) días hábiles siguiente</w:t>
      </w:r>
      <w:r w:rsidR="00C4094B" w:rsidRPr="00527030">
        <w:rPr>
          <w:rFonts w:ascii="Arial" w:hAnsi="Arial" w:cs="Arial"/>
          <w:color w:val="000000" w:themeColor="text1"/>
          <w:sz w:val="20"/>
          <w:shd w:val="clear" w:color="auto" w:fill="FFFFFF"/>
        </w:rPr>
        <w:t>s</w:t>
      </w:r>
      <w:r w:rsidRPr="00527030">
        <w:rPr>
          <w:rFonts w:ascii="Arial" w:hAnsi="Arial" w:cs="Arial"/>
          <w:color w:val="000000" w:themeColor="text1"/>
          <w:sz w:val="20"/>
          <w:shd w:val="clear" w:color="auto" w:fill="FFFFFF"/>
        </w:rPr>
        <w:t xml:space="preserve"> al pago del cálculo actuarial por parte de la empresa,  Colpensiones deberá reconocer y pagar la pensión de invalidez al señor Aurelio Modesto Galán Sosa, a partir del 1 de julio de 2015, (fecha de presentación de la acción de tutela), </w:t>
      </w:r>
      <w:r w:rsidR="00F45E87" w:rsidRPr="00527030">
        <w:rPr>
          <w:rFonts w:ascii="Arial" w:hAnsi="Arial" w:cs="Arial"/>
          <w:color w:val="000000" w:themeColor="text1"/>
          <w:sz w:val="20"/>
          <w:shd w:val="clear" w:color="auto" w:fill="FFFFFF"/>
        </w:rPr>
        <w:t xml:space="preserve">de conformidad con </w:t>
      </w:r>
      <w:r w:rsidR="008D5896" w:rsidRPr="00527030">
        <w:rPr>
          <w:rFonts w:ascii="Arial" w:hAnsi="Arial" w:cs="Arial"/>
          <w:color w:val="000000" w:themeColor="text1"/>
          <w:sz w:val="20"/>
          <w:shd w:val="clear" w:color="auto" w:fill="FFFFFF"/>
        </w:rPr>
        <w:t xml:space="preserve">lo </w:t>
      </w:r>
      <w:r w:rsidRPr="00527030">
        <w:rPr>
          <w:rFonts w:ascii="Arial" w:hAnsi="Arial" w:cs="Arial"/>
          <w:color w:val="000000" w:themeColor="text1"/>
          <w:sz w:val="20"/>
          <w:bdr w:val="none" w:sz="0" w:space="0" w:color="auto" w:frame="1"/>
          <w:shd w:val="clear" w:color="auto" w:fill="FFFFFF"/>
        </w:rPr>
        <w:t>previsto en el Decreto 3041 de 1966</w:t>
      </w:r>
      <w:r w:rsidR="008D5896" w:rsidRPr="00527030">
        <w:rPr>
          <w:rFonts w:ascii="Arial" w:hAnsi="Arial" w:cs="Arial"/>
          <w:color w:val="000000" w:themeColor="text1"/>
          <w:sz w:val="20"/>
          <w:bdr w:val="none" w:sz="0" w:space="0" w:color="auto" w:frame="1"/>
          <w:shd w:val="clear" w:color="auto" w:fill="FFFFFF"/>
        </w:rPr>
        <w:t>,</w:t>
      </w:r>
      <w:r w:rsidRPr="00527030">
        <w:rPr>
          <w:rFonts w:ascii="Arial" w:hAnsi="Arial" w:cs="Arial"/>
          <w:color w:val="000000" w:themeColor="text1"/>
          <w:sz w:val="20"/>
          <w:bdr w:val="none" w:sz="0" w:space="0" w:color="auto" w:frame="1"/>
          <w:shd w:val="clear" w:color="auto" w:fill="FFFFFF"/>
        </w:rPr>
        <w:t xml:space="preserve"> modificado por el artículo 6 del Acuerdo 029 de 1983.</w:t>
      </w:r>
      <w:r w:rsidR="00567A43" w:rsidRPr="00527030">
        <w:rPr>
          <w:rFonts w:ascii="Arial" w:hAnsi="Arial" w:cs="Arial"/>
          <w:color w:val="000000" w:themeColor="text1"/>
          <w:sz w:val="20"/>
          <w:bdr w:val="none" w:sz="0" w:space="0" w:color="auto" w:frame="1"/>
          <w:shd w:val="clear" w:color="auto" w:fill="FFFFFF"/>
        </w:rPr>
        <w:t xml:space="preserve"> Ahora bien, en caso de que el empleador no pague el cálculo actuarial dentro del término fijado en la presente acción de tutela, Colpensiones deberá reconocer la pensión de invalidez, sin perjuicio de ejercer la jurisdicción coactiva a efectos de obtener el pago de dichas cotizaciones.</w:t>
      </w:r>
    </w:p>
    <w:p w:rsidR="00140099" w:rsidRPr="00527030" w:rsidRDefault="00140099" w:rsidP="00E01276">
      <w:pPr>
        <w:shd w:val="clear" w:color="auto" w:fill="FFFFFF"/>
        <w:jc w:val="both"/>
        <w:textAlignment w:val="baseline"/>
        <w:rPr>
          <w:rFonts w:ascii="Arial" w:hAnsi="Arial" w:cs="Arial"/>
          <w:iCs/>
          <w:color w:val="000000" w:themeColor="text1"/>
          <w:sz w:val="20"/>
          <w:bdr w:val="none" w:sz="0" w:space="0" w:color="auto" w:frame="1"/>
        </w:rPr>
      </w:pPr>
    </w:p>
    <w:p w:rsidR="00B53113" w:rsidRPr="00527030" w:rsidRDefault="00D9353A" w:rsidP="00E01276">
      <w:pPr>
        <w:shd w:val="clear" w:color="auto" w:fill="FFFFFF"/>
        <w:jc w:val="both"/>
        <w:rPr>
          <w:rFonts w:ascii="Arial" w:hAnsi="Arial" w:cs="Arial"/>
          <w:color w:val="000000" w:themeColor="text1"/>
          <w:sz w:val="20"/>
        </w:rPr>
      </w:pPr>
      <w:r w:rsidRPr="00527030">
        <w:rPr>
          <w:rFonts w:ascii="Arial" w:hAnsi="Arial" w:cs="Arial"/>
          <w:bCs/>
          <w:color w:val="000000" w:themeColor="text1"/>
          <w:sz w:val="20"/>
        </w:rPr>
        <w:t>III</w:t>
      </w:r>
      <w:r w:rsidR="00DE2589" w:rsidRPr="00527030">
        <w:rPr>
          <w:rFonts w:ascii="Arial" w:hAnsi="Arial" w:cs="Arial"/>
          <w:bCs/>
          <w:color w:val="000000" w:themeColor="text1"/>
          <w:sz w:val="20"/>
        </w:rPr>
        <w:t>.</w:t>
      </w:r>
      <w:r w:rsidR="00B53113" w:rsidRPr="00527030">
        <w:rPr>
          <w:rFonts w:ascii="Arial" w:hAnsi="Arial" w:cs="Arial"/>
          <w:bCs/>
          <w:color w:val="000000" w:themeColor="text1"/>
          <w:sz w:val="20"/>
        </w:rPr>
        <w:t xml:space="preserve"> DECISIÓN</w:t>
      </w:r>
    </w:p>
    <w:p w:rsidR="00B53113" w:rsidRPr="00527030" w:rsidRDefault="00B53113" w:rsidP="00E01276">
      <w:pPr>
        <w:pStyle w:val="Textoindependiente3"/>
        <w:spacing w:after="0"/>
        <w:jc w:val="both"/>
        <w:rPr>
          <w:rFonts w:ascii="Arial" w:hAnsi="Arial" w:cs="Arial"/>
          <w:color w:val="000000" w:themeColor="text1"/>
          <w:sz w:val="20"/>
          <w:szCs w:val="20"/>
        </w:rPr>
      </w:pPr>
      <w:r w:rsidRPr="00527030">
        <w:rPr>
          <w:rFonts w:ascii="Arial" w:hAnsi="Arial" w:cs="Arial"/>
          <w:color w:val="000000" w:themeColor="text1"/>
          <w:sz w:val="20"/>
          <w:szCs w:val="20"/>
        </w:rPr>
        <w:t> </w:t>
      </w:r>
    </w:p>
    <w:p w:rsidR="00B53113" w:rsidRPr="00527030" w:rsidRDefault="00B53113" w:rsidP="00E01276">
      <w:pPr>
        <w:pStyle w:val="Textoindependiente3"/>
        <w:spacing w:after="0"/>
        <w:jc w:val="both"/>
        <w:rPr>
          <w:rFonts w:ascii="Arial" w:hAnsi="Arial" w:cs="Arial"/>
          <w:color w:val="000000" w:themeColor="text1"/>
          <w:sz w:val="20"/>
          <w:szCs w:val="20"/>
        </w:rPr>
      </w:pPr>
      <w:r w:rsidRPr="00527030">
        <w:rPr>
          <w:rFonts w:ascii="Arial" w:hAnsi="Arial" w:cs="Arial"/>
          <w:color w:val="000000" w:themeColor="text1"/>
          <w:sz w:val="20"/>
          <w:szCs w:val="20"/>
        </w:rPr>
        <w:t>En mérito de lo expuesto, la Sala Cuarta de Revisión de la Corte Constitucional, administrando justicia en nombre del pueblo y por mandato de la Constitución, </w:t>
      </w:r>
    </w:p>
    <w:p w:rsidR="00DE2589" w:rsidRPr="00527030" w:rsidRDefault="00DE2589" w:rsidP="00E01276">
      <w:pPr>
        <w:pStyle w:val="Textoindependiente3"/>
        <w:spacing w:after="0"/>
        <w:jc w:val="both"/>
        <w:rPr>
          <w:rFonts w:ascii="Arial" w:hAnsi="Arial" w:cs="Arial"/>
          <w:color w:val="000000" w:themeColor="text1"/>
          <w:sz w:val="20"/>
          <w:szCs w:val="20"/>
        </w:rPr>
      </w:pPr>
    </w:p>
    <w:p w:rsidR="006D3BA3" w:rsidRPr="00527030" w:rsidRDefault="006D3BA3" w:rsidP="00E01276">
      <w:pPr>
        <w:pStyle w:val="Textoindependiente3"/>
        <w:spacing w:after="0"/>
        <w:jc w:val="both"/>
        <w:rPr>
          <w:rFonts w:ascii="Arial" w:hAnsi="Arial" w:cs="Arial"/>
          <w:color w:val="000000" w:themeColor="text1"/>
          <w:sz w:val="20"/>
          <w:szCs w:val="20"/>
        </w:rPr>
      </w:pPr>
    </w:p>
    <w:p w:rsidR="00B53113" w:rsidRPr="00527030" w:rsidRDefault="00B53113" w:rsidP="00E01276">
      <w:pPr>
        <w:pStyle w:val="Textoindependiente3"/>
        <w:spacing w:after="0"/>
        <w:jc w:val="both"/>
        <w:rPr>
          <w:rFonts w:ascii="Arial" w:hAnsi="Arial" w:cs="Arial"/>
          <w:color w:val="000000" w:themeColor="text1"/>
          <w:sz w:val="20"/>
          <w:szCs w:val="20"/>
        </w:rPr>
      </w:pPr>
      <w:r w:rsidRPr="00527030">
        <w:rPr>
          <w:rFonts w:ascii="Arial" w:hAnsi="Arial" w:cs="Arial"/>
          <w:bCs/>
          <w:color w:val="000000" w:themeColor="text1"/>
          <w:sz w:val="20"/>
          <w:szCs w:val="20"/>
        </w:rPr>
        <w:t>RESUELVE:</w:t>
      </w:r>
    </w:p>
    <w:p w:rsidR="00B53113" w:rsidRPr="00527030" w:rsidRDefault="00B53113" w:rsidP="00E01276">
      <w:pPr>
        <w:pStyle w:val="Textoindependiente3"/>
        <w:spacing w:after="0"/>
        <w:jc w:val="both"/>
        <w:rPr>
          <w:rFonts w:ascii="Arial" w:hAnsi="Arial" w:cs="Arial"/>
          <w:color w:val="000000" w:themeColor="text1"/>
          <w:sz w:val="20"/>
          <w:szCs w:val="20"/>
        </w:rPr>
      </w:pPr>
      <w:r w:rsidRPr="00527030">
        <w:rPr>
          <w:rFonts w:ascii="Arial" w:hAnsi="Arial" w:cs="Arial"/>
          <w:color w:val="000000" w:themeColor="text1"/>
          <w:sz w:val="20"/>
          <w:szCs w:val="20"/>
        </w:rPr>
        <w:t> </w:t>
      </w:r>
    </w:p>
    <w:p w:rsidR="00451BF8" w:rsidRPr="00527030" w:rsidRDefault="00451BF8" w:rsidP="00E01276">
      <w:pPr>
        <w:widowControl w:val="0"/>
        <w:jc w:val="both"/>
        <w:rPr>
          <w:rFonts w:ascii="Arial" w:hAnsi="Arial" w:cs="Arial"/>
          <w:color w:val="000000" w:themeColor="text1"/>
          <w:sz w:val="20"/>
          <w:lang w:val="es-ES"/>
        </w:rPr>
      </w:pPr>
      <w:r w:rsidRPr="00527030">
        <w:rPr>
          <w:rFonts w:ascii="Arial" w:hAnsi="Arial" w:cs="Arial"/>
          <w:bCs/>
          <w:color w:val="000000" w:themeColor="text1"/>
          <w:sz w:val="20"/>
          <w:bdr w:val="none" w:sz="0" w:space="0" w:color="auto" w:frame="1"/>
          <w:lang w:val="es-ES"/>
        </w:rPr>
        <w:t xml:space="preserve">PRIMERO.- </w:t>
      </w:r>
      <w:r w:rsidR="00CA24FA" w:rsidRPr="00527030">
        <w:rPr>
          <w:rFonts w:ascii="Arial" w:hAnsi="Arial" w:cs="Arial"/>
          <w:bCs/>
          <w:color w:val="000000" w:themeColor="text1"/>
          <w:sz w:val="20"/>
          <w:bdr w:val="none" w:sz="0" w:space="0" w:color="auto" w:frame="1"/>
          <w:lang w:val="es-ES"/>
        </w:rPr>
        <w:t>CONFIRMAR</w:t>
      </w:r>
      <w:r w:rsidR="00C4094B" w:rsidRPr="00527030">
        <w:rPr>
          <w:rFonts w:ascii="Arial" w:hAnsi="Arial" w:cs="Arial"/>
          <w:bCs/>
          <w:color w:val="000000" w:themeColor="text1"/>
          <w:sz w:val="20"/>
          <w:bdr w:val="none" w:sz="0" w:space="0" w:color="auto" w:frame="1"/>
          <w:lang w:val="es-ES"/>
        </w:rPr>
        <w:t xml:space="preserve"> PARCIALMENTE</w:t>
      </w:r>
      <w:r w:rsidRPr="00527030">
        <w:rPr>
          <w:rFonts w:ascii="Arial" w:hAnsi="Arial" w:cs="Arial"/>
          <w:bCs/>
          <w:color w:val="000000" w:themeColor="text1"/>
          <w:sz w:val="20"/>
          <w:bdr w:val="none" w:sz="0" w:space="0" w:color="auto" w:frame="1"/>
          <w:lang w:val="es-ES"/>
        </w:rPr>
        <w:t> </w:t>
      </w:r>
      <w:r w:rsidRPr="00527030">
        <w:rPr>
          <w:rFonts w:ascii="Arial" w:hAnsi="Arial" w:cs="Arial"/>
          <w:color w:val="000000" w:themeColor="text1"/>
          <w:sz w:val="20"/>
          <w:bdr w:val="none" w:sz="0" w:space="0" w:color="auto" w:frame="1"/>
          <w:lang w:val="es-ES"/>
        </w:rPr>
        <w:t xml:space="preserve">por las razones expuestas en esta providencia la sentencia proferida </w:t>
      </w:r>
      <w:r w:rsidR="00847692" w:rsidRPr="00527030">
        <w:rPr>
          <w:rFonts w:ascii="Arial" w:hAnsi="Arial" w:cs="Arial"/>
          <w:color w:val="000000" w:themeColor="text1"/>
          <w:sz w:val="20"/>
          <w:bdr w:val="none" w:sz="0" w:space="0" w:color="auto" w:frame="1"/>
          <w:lang w:val="es-ES"/>
        </w:rPr>
        <w:t xml:space="preserve">el 1 de octubre de 2015 por </w:t>
      </w:r>
      <w:r w:rsidR="00847692" w:rsidRPr="00527030">
        <w:rPr>
          <w:rFonts w:ascii="Arial" w:hAnsi="Arial" w:cs="Arial"/>
          <w:color w:val="000000" w:themeColor="text1"/>
          <w:sz w:val="20"/>
          <w:bdr w:val="none" w:sz="0" w:space="0" w:color="auto" w:frame="1"/>
        </w:rPr>
        <w:t>la Sala de Casación Penal de la Corte Suprema de Justicia, que a su vez</w:t>
      </w:r>
      <w:r w:rsidR="003234FC" w:rsidRPr="00527030">
        <w:rPr>
          <w:rFonts w:ascii="Arial" w:hAnsi="Arial" w:cs="Arial"/>
          <w:color w:val="000000" w:themeColor="text1"/>
          <w:sz w:val="20"/>
          <w:bdr w:val="none" w:sz="0" w:space="0" w:color="auto" w:frame="1"/>
        </w:rPr>
        <w:t>,</w:t>
      </w:r>
      <w:r w:rsidR="00847692" w:rsidRPr="00527030">
        <w:rPr>
          <w:rFonts w:ascii="Arial" w:hAnsi="Arial" w:cs="Arial"/>
          <w:color w:val="000000" w:themeColor="text1"/>
          <w:sz w:val="20"/>
          <w:bdr w:val="none" w:sz="0" w:space="0" w:color="auto" w:frame="1"/>
        </w:rPr>
        <w:t xml:space="preserve"> confirmó el </w:t>
      </w:r>
      <w:r w:rsidR="00C76285" w:rsidRPr="00527030">
        <w:rPr>
          <w:rFonts w:ascii="Arial" w:hAnsi="Arial" w:cs="Arial"/>
          <w:color w:val="000000" w:themeColor="text1"/>
          <w:sz w:val="20"/>
          <w:bdr w:val="none" w:sz="0" w:space="0" w:color="auto" w:frame="1"/>
        </w:rPr>
        <w:t xml:space="preserve">fallo </w:t>
      </w:r>
      <w:r w:rsidR="00847692" w:rsidRPr="00527030">
        <w:rPr>
          <w:rFonts w:ascii="Arial" w:hAnsi="Arial" w:cs="Arial"/>
          <w:color w:val="000000" w:themeColor="text1"/>
          <w:sz w:val="20"/>
          <w:bdr w:val="none" w:sz="0" w:space="0" w:color="auto" w:frame="1"/>
        </w:rPr>
        <w:t>dictado por la Sala de Casación Laboral de la Corte Suprema de Ju</w:t>
      </w:r>
      <w:r w:rsidR="00C4094B" w:rsidRPr="00527030">
        <w:rPr>
          <w:rFonts w:ascii="Arial" w:hAnsi="Arial" w:cs="Arial"/>
          <w:color w:val="000000" w:themeColor="text1"/>
          <w:sz w:val="20"/>
          <w:bdr w:val="none" w:sz="0" w:space="0" w:color="auto" w:frame="1"/>
        </w:rPr>
        <w:t xml:space="preserve">sticia, el 3 de agosto de 2015, en la cual se denegó el amparo del </w:t>
      </w:r>
      <w:r w:rsidR="00776AE9" w:rsidRPr="00527030">
        <w:rPr>
          <w:rFonts w:ascii="Arial" w:hAnsi="Arial" w:cs="Arial"/>
          <w:color w:val="000000" w:themeColor="text1"/>
          <w:sz w:val="20"/>
          <w:bdr w:val="none" w:sz="0" w:space="0" w:color="auto" w:frame="1"/>
        </w:rPr>
        <w:t xml:space="preserve">derecho fundamental </w:t>
      </w:r>
      <w:r w:rsidR="00790093" w:rsidRPr="00527030">
        <w:rPr>
          <w:rFonts w:ascii="Arial" w:hAnsi="Arial" w:cs="Arial"/>
          <w:color w:val="000000" w:themeColor="text1"/>
          <w:sz w:val="20"/>
          <w:bdr w:val="none" w:sz="0" w:space="0" w:color="auto" w:frame="1"/>
        </w:rPr>
        <w:t>al</w:t>
      </w:r>
      <w:r w:rsidR="00776AE9" w:rsidRPr="00527030">
        <w:rPr>
          <w:rFonts w:ascii="Arial" w:hAnsi="Arial" w:cs="Arial"/>
          <w:color w:val="000000" w:themeColor="text1"/>
          <w:sz w:val="20"/>
          <w:bdr w:val="none" w:sz="0" w:space="0" w:color="auto" w:frame="1"/>
        </w:rPr>
        <w:t xml:space="preserve"> </w:t>
      </w:r>
      <w:r w:rsidR="00C4094B" w:rsidRPr="00527030">
        <w:rPr>
          <w:rFonts w:ascii="Arial" w:hAnsi="Arial" w:cs="Arial"/>
          <w:color w:val="000000" w:themeColor="text1"/>
          <w:sz w:val="20"/>
          <w:bdr w:val="none" w:sz="0" w:space="0" w:color="auto" w:frame="1"/>
        </w:rPr>
        <w:t xml:space="preserve">debido proceso del señor Aurelio Modesto </w:t>
      </w:r>
      <w:r w:rsidR="00E66B57" w:rsidRPr="00527030">
        <w:rPr>
          <w:rFonts w:ascii="Arial" w:hAnsi="Arial" w:cs="Arial"/>
          <w:color w:val="000000" w:themeColor="text1"/>
          <w:sz w:val="20"/>
          <w:bdr w:val="none" w:sz="0" w:space="0" w:color="auto" w:frame="1"/>
        </w:rPr>
        <w:t>Galán</w:t>
      </w:r>
      <w:r w:rsidR="00C4094B" w:rsidRPr="00527030">
        <w:rPr>
          <w:rFonts w:ascii="Arial" w:hAnsi="Arial" w:cs="Arial"/>
          <w:color w:val="000000" w:themeColor="text1"/>
          <w:sz w:val="20"/>
          <w:bdr w:val="none" w:sz="0" w:space="0" w:color="auto" w:frame="1"/>
        </w:rPr>
        <w:t xml:space="preserve"> Sosa. </w:t>
      </w:r>
    </w:p>
    <w:p w:rsidR="00451BF8" w:rsidRPr="00527030" w:rsidRDefault="00451BF8" w:rsidP="00E01276">
      <w:pPr>
        <w:shd w:val="clear" w:color="auto" w:fill="FFFFFF"/>
        <w:jc w:val="both"/>
        <w:textAlignment w:val="baseline"/>
        <w:rPr>
          <w:rFonts w:ascii="Arial" w:hAnsi="Arial" w:cs="Arial"/>
          <w:color w:val="000000" w:themeColor="text1"/>
          <w:sz w:val="20"/>
          <w:lang w:val="es-ES"/>
        </w:rPr>
      </w:pPr>
      <w:r w:rsidRPr="00527030">
        <w:rPr>
          <w:rFonts w:ascii="Arial" w:hAnsi="Arial" w:cs="Arial"/>
          <w:color w:val="000000" w:themeColor="text1"/>
          <w:sz w:val="20"/>
          <w:bdr w:val="none" w:sz="0" w:space="0" w:color="auto" w:frame="1"/>
          <w:lang w:val="es-ES"/>
        </w:rPr>
        <w:lastRenderedPageBreak/>
        <w:t> </w:t>
      </w:r>
    </w:p>
    <w:p w:rsidR="00E66B57" w:rsidRPr="00527030" w:rsidRDefault="00A506AD" w:rsidP="00E01276">
      <w:pPr>
        <w:widowControl w:val="0"/>
        <w:jc w:val="both"/>
        <w:rPr>
          <w:rFonts w:ascii="Arial" w:hAnsi="Arial" w:cs="Arial"/>
          <w:color w:val="000000" w:themeColor="text1"/>
          <w:sz w:val="20"/>
          <w:bdr w:val="none" w:sz="0" w:space="0" w:color="auto" w:frame="1"/>
          <w:lang w:val="es-ES"/>
        </w:rPr>
      </w:pPr>
      <w:r w:rsidRPr="00527030">
        <w:rPr>
          <w:rFonts w:ascii="Arial" w:hAnsi="Arial" w:cs="Arial"/>
          <w:bCs/>
          <w:color w:val="000000" w:themeColor="text1"/>
          <w:sz w:val="20"/>
          <w:bdr w:val="none" w:sz="0" w:space="0" w:color="auto" w:frame="1"/>
          <w:lang w:val="es-ES"/>
        </w:rPr>
        <w:t>SEGUNDO</w:t>
      </w:r>
      <w:r w:rsidR="00451BF8" w:rsidRPr="00527030">
        <w:rPr>
          <w:rFonts w:ascii="Arial" w:hAnsi="Arial" w:cs="Arial"/>
          <w:bCs/>
          <w:color w:val="000000" w:themeColor="text1"/>
          <w:sz w:val="20"/>
          <w:bdr w:val="none" w:sz="0" w:space="0" w:color="auto" w:frame="1"/>
          <w:lang w:val="es-ES"/>
        </w:rPr>
        <w:t>.-</w:t>
      </w:r>
      <w:r w:rsidR="00451BF8" w:rsidRPr="00527030">
        <w:rPr>
          <w:rFonts w:ascii="Arial" w:hAnsi="Arial" w:cs="Arial"/>
          <w:color w:val="000000" w:themeColor="text1"/>
          <w:sz w:val="20"/>
          <w:bdr w:val="none" w:sz="0" w:space="0" w:color="auto" w:frame="1"/>
          <w:lang w:val="es-ES"/>
        </w:rPr>
        <w:t> </w:t>
      </w:r>
      <w:r w:rsidR="00E66B57" w:rsidRPr="00527030">
        <w:rPr>
          <w:rFonts w:ascii="Arial" w:hAnsi="Arial" w:cs="Arial"/>
          <w:color w:val="000000" w:themeColor="text1"/>
          <w:sz w:val="20"/>
          <w:bdr w:val="none" w:sz="0" w:space="0" w:color="auto" w:frame="1"/>
          <w:lang w:val="es-ES"/>
        </w:rPr>
        <w:t xml:space="preserve">REVOCAR PARCIALMENTE la sentencia proferida el 1 de octubre de 2015 por </w:t>
      </w:r>
      <w:r w:rsidR="00E66B57" w:rsidRPr="00527030">
        <w:rPr>
          <w:rFonts w:ascii="Arial" w:hAnsi="Arial" w:cs="Arial"/>
          <w:color w:val="000000" w:themeColor="text1"/>
          <w:sz w:val="20"/>
          <w:bdr w:val="none" w:sz="0" w:space="0" w:color="auto" w:frame="1"/>
        </w:rPr>
        <w:t>la Sala de Casación Penal de la Corte Suprema de Justicia, que a su vez, confirmó el fallo dictado por la Sala de Casación Laboral de la Corte Suprema de Justicia, el 3 de agosto de 2015, en relación con la determinación de negar el amparo del derecho fundamental a la seguridad social del señor Aurelio Modesto Galán Sosa.</w:t>
      </w:r>
    </w:p>
    <w:p w:rsidR="00E66B57" w:rsidRPr="00527030" w:rsidRDefault="00E66B57" w:rsidP="00E01276">
      <w:pPr>
        <w:widowControl w:val="0"/>
        <w:jc w:val="both"/>
        <w:rPr>
          <w:rFonts w:ascii="Arial" w:hAnsi="Arial" w:cs="Arial"/>
          <w:color w:val="000000" w:themeColor="text1"/>
          <w:sz w:val="20"/>
          <w:bdr w:val="none" w:sz="0" w:space="0" w:color="auto" w:frame="1"/>
          <w:lang w:val="es-ES"/>
        </w:rPr>
      </w:pPr>
    </w:p>
    <w:p w:rsidR="005A7FB5" w:rsidRPr="00527030" w:rsidRDefault="005A7FB5" w:rsidP="00E01276">
      <w:pPr>
        <w:widowControl w:val="0"/>
        <w:jc w:val="both"/>
        <w:rPr>
          <w:rFonts w:ascii="Arial" w:hAnsi="Arial" w:cs="Arial"/>
          <w:color w:val="000000" w:themeColor="text1"/>
          <w:sz w:val="20"/>
          <w:shd w:val="clear" w:color="auto" w:fill="FFFFFF"/>
        </w:rPr>
      </w:pPr>
      <w:r w:rsidRPr="00527030">
        <w:rPr>
          <w:rFonts w:ascii="Arial" w:hAnsi="Arial" w:cs="Arial"/>
          <w:color w:val="000000" w:themeColor="text1"/>
          <w:sz w:val="20"/>
          <w:bdr w:val="none" w:sz="0" w:space="0" w:color="auto" w:frame="1"/>
          <w:lang w:val="es-ES"/>
        </w:rPr>
        <w:t xml:space="preserve">TERCERO: </w:t>
      </w:r>
      <w:r w:rsidRPr="00527030">
        <w:rPr>
          <w:rFonts w:ascii="Arial" w:hAnsi="Arial" w:cs="Arial"/>
          <w:color w:val="000000" w:themeColor="text1"/>
          <w:sz w:val="20"/>
          <w:shd w:val="clear" w:color="auto" w:fill="FFFFFF"/>
        </w:rPr>
        <w:t>ORDENAR a Colpensiones que dentro del término de treinta (30) días hábiles</w:t>
      </w:r>
      <w:r w:rsidR="00BA239E" w:rsidRPr="00527030">
        <w:rPr>
          <w:rFonts w:ascii="Arial" w:hAnsi="Arial" w:cs="Arial"/>
          <w:color w:val="000000" w:themeColor="text1"/>
          <w:sz w:val="20"/>
          <w:shd w:val="clear" w:color="auto" w:fill="FFFFFF"/>
        </w:rPr>
        <w:t xml:space="preserve"> siguientes a la notificación de esta providencia</w:t>
      </w:r>
      <w:r w:rsidRPr="00527030">
        <w:rPr>
          <w:rFonts w:ascii="Arial" w:hAnsi="Arial" w:cs="Arial"/>
          <w:color w:val="000000" w:themeColor="text1"/>
          <w:sz w:val="20"/>
          <w:shd w:val="clear" w:color="auto" w:fill="FFFFFF"/>
        </w:rPr>
        <w:t xml:space="preserve"> realice el cálculo actuarial correspondiente a las semanas que le hacen falta al señor Galán Sosa para cumplir el tiempo de servicio necesario para acceder a la pensión de invalidez establecida en el Decreto 3041 de 1966, equivalentes a 34.84 semanas, </w:t>
      </w:r>
      <w:r w:rsidRPr="00527030">
        <w:rPr>
          <w:rFonts w:ascii="Arial" w:hAnsi="Arial" w:cs="Arial"/>
          <w:color w:val="000000" w:themeColor="text1"/>
          <w:sz w:val="20"/>
        </w:rPr>
        <w:t xml:space="preserve">causadas entre el </w:t>
      </w:r>
      <w:r w:rsidR="007F0CC3" w:rsidRPr="00527030">
        <w:rPr>
          <w:rFonts w:ascii="Arial" w:hAnsi="Arial" w:cs="Arial"/>
          <w:bCs/>
          <w:color w:val="000000" w:themeColor="text1"/>
          <w:sz w:val="20"/>
        </w:rPr>
        <w:t>18 de febrero de 1984 y el</w:t>
      </w:r>
      <w:r w:rsidRPr="00527030">
        <w:rPr>
          <w:rFonts w:ascii="Arial" w:hAnsi="Arial" w:cs="Arial"/>
          <w:bCs/>
          <w:color w:val="000000" w:themeColor="text1"/>
          <w:sz w:val="20"/>
        </w:rPr>
        <w:t xml:space="preserve"> 29 de mayo de 1984 y del 15 de mayo de 1986 al 8 de octubre de 1986,</w:t>
      </w:r>
      <w:r w:rsidRPr="00527030">
        <w:rPr>
          <w:rFonts w:ascii="Arial" w:hAnsi="Arial" w:cs="Arial"/>
          <w:color w:val="000000" w:themeColor="text1"/>
          <w:sz w:val="20"/>
          <w:shd w:val="clear" w:color="auto" w:fill="FFFFFF"/>
        </w:rPr>
        <w:t xml:space="preserve"> conforme se determinó en la parte motiva de esta providencia, teniendo como base de cotización el monto de los salarios mínimos de la época en la que se desarrolló el vínculo laboral.</w:t>
      </w:r>
    </w:p>
    <w:p w:rsidR="005A7FB5" w:rsidRPr="00527030" w:rsidRDefault="005A7FB5" w:rsidP="00E01276">
      <w:pPr>
        <w:widowControl w:val="0"/>
        <w:jc w:val="both"/>
        <w:rPr>
          <w:rFonts w:ascii="Arial" w:hAnsi="Arial" w:cs="Arial"/>
          <w:color w:val="000000" w:themeColor="text1"/>
          <w:sz w:val="20"/>
          <w:shd w:val="clear" w:color="auto" w:fill="FFFFFF"/>
        </w:rPr>
      </w:pPr>
    </w:p>
    <w:p w:rsidR="005A7FB5" w:rsidRPr="00527030" w:rsidRDefault="005A7FB5" w:rsidP="00E01276">
      <w:pPr>
        <w:widowControl w:val="0"/>
        <w:jc w:val="both"/>
        <w:rPr>
          <w:rFonts w:ascii="Arial" w:hAnsi="Arial" w:cs="Arial"/>
          <w:color w:val="000000" w:themeColor="text1"/>
          <w:sz w:val="20"/>
          <w:bdr w:val="none" w:sz="0" w:space="0" w:color="auto" w:frame="1"/>
          <w:shd w:val="clear" w:color="auto" w:fill="FFFFFF"/>
          <w:lang w:val="es-ES_tradnl"/>
        </w:rPr>
      </w:pPr>
      <w:r w:rsidRPr="00527030">
        <w:rPr>
          <w:rFonts w:ascii="Arial" w:hAnsi="Arial" w:cs="Arial"/>
          <w:color w:val="000000" w:themeColor="text1"/>
          <w:sz w:val="20"/>
          <w:shd w:val="clear" w:color="auto" w:fill="FFFFFF"/>
        </w:rPr>
        <w:t xml:space="preserve">CUARTO: ORDENAR a la empresa Transportes Atlántico López Chagin y Cía S.C.A. </w:t>
      </w:r>
      <w:r w:rsidR="00BA239E" w:rsidRPr="00527030">
        <w:rPr>
          <w:rFonts w:ascii="Arial" w:hAnsi="Arial" w:cs="Arial"/>
          <w:color w:val="000000" w:themeColor="text1"/>
          <w:sz w:val="20"/>
          <w:shd w:val="clear" w:color="auto" w:fill="FFFFFF"/>
        </w:rPr>
        <w:t xml:space="preserve">que </w:t>
      </w:r>
      <w:r w:rsidRPr="00527030">
        <w:rPr>
          <w:rFonts w:ascii="Arial" w:hAnsi="Arial" w:cs="Arial"/>
          <w:color w:val="000000" w:themeColor="text1"/>
          <w:sz w:val="20"/>
          <w:shd w:val="clear" w:color="auto" w:fill="FFFFFF"/>
        </w:rPr>
        <w:t>pague el valor del cálculo actuarial elaborado por Colpensiones,  en un término de quince (15) días hábiles contados a partir de la notificación del mismo.</w:t>
      </w:r>
    </w:p>
    <w:p w:rsidR="005A7FB5" w:rsidRPr="00527030" w:rsidRDefault="005A7FB5" w:rsidP="00E01276">
      <w:pPr>
        <w:widowControl w:val="0"/>
        <w:jc w:val="both"/>
        <w:rPr>
          <w:rFonts w:ascii="Arial" w:hAnsi="Arial" w:cs="Arial"/>
          <w:color w:val="000000" w:themeColor="text1"/>
          <w:sz w:val="20"/>
          <w:bdr w:val="none" w:sz="0" w:space="0" w:color="auto" w:frame="1"/>
          <w:shd w:val="clear" w:color="auto" w:fill="FFFFFF"/>
          <w:lang w:val="es-ES_tradnl"/>
        </w:rPr>
      </w:pPr>
    </w:p>
    <w:p w:rsidR="00AA6AA3" w:rsidRPr="00527030" w:rsidRDefault="005A7FB5" w:rsidP="00E01276">
      <w:pPr>
        <w:shd w:val="clear" w:color="auto" w:fill="FFFFFF"/>
        <w:jc w:val="both"/>
        <w:textAlignment w:val="baseline"/>
        <w:rPr>
          <w:rFonts w:ascii="Arial" w:hAnsi="Arial" w:cs="Arial"/>
          <w:color w:val="000000" w:themeColor="text1"/>
          <w:sz w:val="20"/>
          <w:bdr w:val="none" w:sz="0" w:space="0" w:color="auto" w:frame="1"/>
        </w:rPr>
      </w:pPr>
      <w:r w:rsidRPr="00527030">
        <w:rPr>
          <w:rFonts w:ascii="Arial" w:hAnsi="Arial" w:cs="Arial"/>
          <w:color w:val="000000" w:themeColor="text1"/>
          <w:sz w:val="20"/>
          <w:bdr w:val="none" w:sz="0" w:space="0" w:color="auto" w:frame="1"/>
          <w:shd w:val="clear" w:color="auto" w:fill="FFFFFF"/>
          <w:lang w:val="es-ES_tradnl"/>
        </w:rPr>
        <w:t>QUINTO: ORDENAR a Colpensiones que u</w:t>
      </w:r>
      <w:r w:rsidRPr="00527030">
        <w:rPr>
          <w:rFonts w:ascii="Arial" w:hAnsi="Arial" w:cs="Arial"/>
          <w:color w:val="000000" w:themeColor="text1"/>
          <w:sz w:val="20"/>
          <w:shd w:val="clear" w:color="auto" w:fill="FFFFFF"/>
        </w:rPr>
        <w:t xml:space="preserve">na vez recibidos los pagos correspondientes, por parte de Transportes Atlántico López Chagin y Cía S.C.A, dentro del término de veinte (20) días hábiles siguientes al pago del cálculo actuarial por parte de la empresa, reconozca y pague la pensión de invalidez al señor Aurelio Modesto Galán Sosa, a partir del 1 de julio de 2015, (fecha de presentación de la acción de tutela), </w:t>
      </w:r>
      <w:r w:rsidR="007F0CC3" w:rsidRPr="00527030">
        <w:rPr>
          <w:rFonts w:ascii="Arial" w:hAnsi="Arial" w:cs="Arial"/>
          <w:color w:val="000000" w:themeColor="text1"/>
          <w:sz w:val="20"/>
          <w:shd w:val="clear" w:color="auto" w:fill="FFFFFF"/>
        </w:rPr>
        <w:t xml:space="preserve">de conformidad con lo </w:t>
      </w:r>
      <w:r w:rsidRPr="00527030">
        <w:rPr>
          <w:rFonts w:ascii="Arial" w:hAnsi="Arial" w:cs="Arial"/>
          <w:color w:val="000000" w:themeColor="text1"/>
          <w:sz w:val="20"/>
          <w:bdr w:val="none" w:sz="0" w:space="0" w:color="auto" w:frame="1"/>
          <w:shd w:val="clear" w:color="auto" w:fill="FFFFFF"/>
        </w:rPr>
        <w:t>previsto en el Decreto 3041 de 1966</w:t>
      </w:r>
      <w:r w:rsidR="008D5896" w:rsidRPr="00527030">
        <w:rPr>
          <w:rFonts w:ascii="Arial" w:hAnsi="Arial" w:cs="Arial"/>
          <w:color w:val="000000" w:themeColor="text1"/>
          <w:sz w:val="20"/>
          <w:bdr w:val="none" w:sz="0" w:space="0" w:color="auto" w:frame="1"/>
          <w:shd w:val="clear" w:color="auto" w:fill="FFFFFF"/>
        </w:rPr>
        <w:t>,</w:t>
      </w:r>
      <w:r w:rsidRPr="00527030">
        <w:rPr>
          <w:rFonts w:ascii="Arial" w:hAnsi="Arial" w:cs="Arial"/>
          <w:color w:val="000000" w:themeColor="text1"/>
          <w:sz w:val="20"/>
          <w:bdr w:val="none" w:sz="0" w:space="0" w:color="auto" w:frame="1"/>
          <w:shd w:val="clear" w:color="auto" w:fill="FFFFFF"/>
        </w:rPr>
        <w:t xml:space="preserve"> modificado por el artículo 6 del Acuerdo 029 de 1983.</w:t>
      </w:r>
      <w:r w:rsidR="00AA6AA3" w:rsidRPr="00527030">
        <w:rPr>
          <w:rFonts w:ascii="Arial" w:hAnsi="Arial" w:cs="Arial"/>
          <w:color w:val="000000" w:themeColor="text1"/>
          <w:sz w:val="20"/>
          <w:bdr w:val="none" w:sz="0" w:space="0" w:color="auto" w:frame="1"/>
          <w:shd w:val="clear" w:color="auto" w:fill="FFFFFF"/>
        </w:rPr>
        <w:t xml:space="preserve"> Ahora bien, en caso de que el empleador no pague el cálculo actuarial dentro del término fijado en la presente acción de tutela, Colpensiones deberá reconocer la pensión de invalidez, sin perjuicio de ejercer la jurisdicción coactiva a efectos de obtener el pago de dichas cotizaciones.</w:t>
      </w:r>
    </w:p>
    <w:p w:rsidR="005A7FB5" w:rsidRPr="00527030" w:rsidRDefault="005A7FB5" w:rsidP="00E01276">
      <w:pPr>
        <w:shd w:val="clear" w:color="auto" w:fill="FFFFFF"/>
        <w:jc w:val="both"/>
        <w:textAlignment w:val="baseline"/>
        <w:rPr>
          <w:rFonts w:ascii="Arial" w:hAnsi="Arial" w:cs="Arial"/>
          <w:color w:val="000000" w:themeColor="text1"/>
          <w:sz w:val="20"/>
          <w:bdr w:val="none" w:sz="0" w:space="0" w:color="auto" w:frame="1"/>
        </w:rPr>
      </w:pPr>
    </w:p>
    <w:p w:rsidR="00E66B57" w:rsidRPr="00527030" w:rsidRDefault="00E66B57" w:rsidP="00E01276">
      <w:pPr>
        <w:widowControl w:val="0"/>
        <w:jc w:val="both"/>
        <w:rPr>
          <w:rFonts w:ascii="Arial" w:hAnsi="Arial" w:cs="Arial"/>
          <w:color w:val="000000" w:themeColor="text1"/>
          <w:sz w:val="20"/>
          <w:bdr w:val="none" w:sz="0" w:space="0" w:color="auto" w:frame="1"/>
          <w:lang w:val="es-ES"/>
        </w:rPr>
      </w:pPr>
    </w:p>
    <w:p w:rsidR="009A3A0B" w:rsidRPr="00527030" w:rsidRDefault="00AE4E4A" w:rsidP="00E01276">
      <w:pPr>
        <w:widowControl w:val="0"/>
        <w:jc w:val="both"/>
        <w:rPr>
          <w:rFonts w:ascii="Arial" w:hAnsi="Arial" w:cs="Arial"/>
          <w:color w:val="000000" w:themeColor="text1"/>
          <w:sz w:val="20"/>
          <w:bdr w:val="none" w:sz="0" w:space="0" w:color="auto" w:frame="1"/>
        </w:rPr>
      </w:pPr>
      <w:r w:rsidRPr="00527030">
        <w:rPr>
          <w:rFonts w:ascii="Arial" w:hAnsi="Arial" w:cs="Arial"/>
          <w:bCs/>
          <w:color w:val="000000" w:themeColor="text1"/>
          <w:sz w:val="20"/>
          <w:lang w:val="es-ES"/>
        </w:rPr>
        <w:t>SEXTO: Por</w:t>
      </w:r>
      <w:r w:rsidR="009A3A0B" w:rsidRPr="00527030">
        <w:rPr>
          <w:rFonts w:ascii="Arial" w:hAnsi="Arial" w:cs="Arial"/>
          <w:bCs/>
          <w:color w:val="000000" w:themeColor="text1"/>
          <w:sz w:val="20"/>
          <w:lang w:val="es-ES"/>
        </w:rPr>
        <w:t xml:space="preserve"> Secretaría General, devuélvase el expediente Radicado 00236-00 al juzgado Noveno Laboral del Circuito de Barranquilla. </w:t>
      </w:r>
    </w:p>
    <w:p w:rsidR="00F007BC" w:rsidRPr="00527030" w:rsidRDefault="00F007BC" w:rsidP="00E01276">
      <w:pPr>
        <w:shd w:val="clear" w:color="auto" w:fill="FFFFFF"/>
        <w:jc w:val="both"/>
        <w:rPr>
          <w:rFonts w:ascii="Arial" w:hAnsi="Arial" w:cs="Arial"/>
          <w:color w:val="000000" w:themeColor="text1"/>
          <w:sz w:val="20"/>
          <w:bdr w:val="none" w:sz="0" w:space="0" w:color="auto" w:frame="1"/>
        </w:rPr>
      </w:pPr>
    </w:p>
    <w:p w:rsidR="00BE4C4D" w:rsidRPr="00527030" w:rsidRDefault="00AE4E4A" w:rsidP="00E01276">
      <w:pPr>
        <w:shd w:val="clear" w:color="auto" w:fill="FFFFFF"/>
        <w:jc w:val="both"/>
        <w:rPr>
          <w:rFonts w:ascii="Arial" w:hAnsi="Arial" w:cs="Arial"/>
          <w:color w:val="000000" w:themeColor="text1"/>
          <w:sz w:val="20"/>
          <w:lang w:val="es-ES"/>
        </w:rPr>
      </w:pPr>
      <w:r w:rsidRPr="00527030">
        <w:rPr>
          <w:rFonts w:ascii="Arial" w:hAnsi="Arial" w:cs="Arial"/>
          <w:bCs/>
          <w:color w:val="000000" w:themeColor="text1"/>
          <w:sz w:val="20"/>
          <w:lang w:val="es-ES"/>
        </w:rPr>
        <w:t xml:space="preserve">SÉPTIMO: </w:t>
      </w:r>
      <w:r w:rsidR="00BE4C4D" w:rsidRPr="00527030">
        <w:rPr>
          <w:rFonts w:ascii="Arial" w:hAnsi="Arial" w:cs="Arial"/>
          <w:color w:val="000000" w:themeColor="text1"/>
          <w:sz w:val="20"/>
          <w:lang w:val="es-ES"/>
        </w:rPr>
        <w:t>Por Secretaría General líbrese la comunicación prevista en el artículo 36 del Decreto 2591 de 1991.</w:t>
      </w:r>
    </w:p>
    <w:p w:rsidR="00BE4C4D" w:rsidRPr="00527030" w:rsidRDefault="00BE4C4D" w:rsidP="00E01276">
      <w:pPr>
        <w:shd w:val="clear" w:color="auto" w:fill="FFFFFF"/>
        <w:jc w:val="both"/>
        <w:rPr>
          <w:rFonts w:ascii="Arial" w:hAnsi="Arial" w:cs="Arial"/>
          <w:bCs/>
          <w:color w:val="000000" w:themeColor="text1"/>
          <w:sz w:val="20"/>
          <w:lang w:val="es-ES"/>
        </w:rPr>
      </w:pPr>
      <w:r w:rsidRPr="00527030">
        <w:rPr>
          <w:rFonts w:ascii="Arial" w:hAnsi="Arial" w:cs="Arial"/>
          <w:bCs/>
          <w:color w:val="000000" w:themeColor="text1"/>
          <w:sz w:val="20"/>
          <w:lang w:val="es-ES"/>
        </w:rPr>
        <w:t> </w:t>
      </w:r>
    </w:p>
    <w:p w:rsidR="00E01276" w:rsidRPr="00527030" w:rsidRDefault="00E01276" w:rsidP="00E01276">
      <w:pPr>
        <w:shd w:val="clear" w:color="auto" w:fill="FFFFFF"/>
        <w:jc w:val="both"/>
        <w:rPr>
          <w:rFonts w:ascii="Arial" w:hAnsi="Arial" w:cs="Arial"/>
          <w:bCs/>
          <w:color w:val="000000" w:themeColor="text1"/>
          <w:sz w:val="20"/>
          <w:lang w:val="es-ES"/>
        </w:rPr>
      </w:pPr>
    </w:p>
    <w:p w:rsidR="00E01276" w:rsidRPr="00527030" w:rsidRDefault="00E01276" w:rsidP="00E01276">
      <w:pPr>
        <w:shd w:val="clear" w:color="auto" w:fill="FFFFFF"/>
        <w:jc w:val="both"/>
        <w:rPr>
          <w:rFonts w:ascii="Arial" w:hAnsi="Arial" w:cs="Arial"/>
          <w:bCs/>
          <w:color w:val="000000" w:themeColor="text1"/>
          <w:sz w:val="20"/>
          <w:lang w:val="es-ES"/>
        </w:rPr>
      </w:pPr>
    </w:p>
    <w:p w:rsidR="00E01276" w:rsidRPr="00527030" w:rsidRDefault="00E01276" w:rsidP="00E01276">
      <w:pPr>
        <w:shd w:val="clear" w:color="auto" w:fill="FFFFFF"/>
        <w:jc w:val="both"/>
        <w:rPr>
          <w:rFonts w:ascii="Arial" w:hAnsi="Arial" w:cs="Arial"/>
          <w:color w:val="000000" w:themeColor="text1"/>
          <w:sz w:val="20"/>
          <w:lang w:val="es-ES"/>
        </w:rPr>
      </w:pPr>
    </w:p>
    <w:p w:rsidR="00BE4C4D" w:rsidRPr="00527030" w:rsidRDefault="00BE4C4D" w:rsidP="00E01276">
      <w:pPr>
        <w:shd w:val="clear" w:color="auto" w:fill="FFFFFF"/>
        <w:jc w:val="both"/>
        <w:rPr>
          <w:rFonts w:ascii="Arial" w:hAnsi="Arial" w:cs="Arial"/>
          <w:color w:val="000000" w:themeColor="text1"/>
          <w:sz w:val="20"/>
          <w:lang w:val="es-ES"/>
        </w:rPr>
      </w:pPr>
      <w:r w:rsidRPr="00527030">
        <w:rPr>
          <w:rFonts w:ascii="Arial" w:hAnsi="Arial" w:cs="Arial"/>
          <w:color w:val="000000" w:themeColor="text1"/>
          <w:sz w:val="20"/>
          <w:lang w:val="es-ES"/>
        </w:rPr>
        <w:t>Notifíquese, comuníquese, cópiese, publíquese en la Gaceta de la Corte Constitucional y cúmplase.</w:t>
      </w:r>
    </w:p>
    <w:p w:rsidR="00A12A9B" w:rsidRPr="00527030" w:rsidRDefault="00A12A9B" w:rsidP="00E01276">
      <w:pPr>
        <w:shd w:val="clear" w:color="auto" w:fill="FFFFFF"/>
        <w:jc w:val="both"/>
        <w:rPr>
          <w:rFonts w:ascii="Arial" w:hAnsi="Arial" w:cs="Arial"/>
          <w:color w:val="000000" w:themeColor="text1"/>
          <w:sz w:val="20"/>
          <w:lang w:val="es-ES"/>
        </w:rPr>
      </w:pPr>
    </w:p>
    <w:p w:rsidR="00EE4157" w:rsidRPr="00527030" w:rsidRDefault="00EE4157" w:rsidP="00E01276">
      <w:pPr>
        <w:pStyle w:val="Textoindependiente3"/>
        <w:spacing w:after="0"/>
        <w:jc w:val="both"/>
        <w:rPr>
          <w:rFonts w:ascii="Arial" w:hAnsi="Arial" w:cs="Arial"/>
          <w:color w:val="000000" w:themeColor="text1"/>
          <w:sz w:val="20"/>
          <w:szCs w:val="20"/>
        </w:rPr>
      </w:pPr>
    </w:p>
    <w:p w:rsidR="00B53113" w:rsidRPr="00527030" w:rsidRDefault="00B53113" w:rsidP="00E01276">
      <w:pPr>
        <w:pStyle w:val="Textoindependiente3"/>
        <w:spacing w:after="0"/>
        <w:jc w:val="both"/>
        <w:rPr>
          <w:rFonts w:ascii="Arial" w:hAnsi="Arial" w:cs="Arial"/>
          <w:color w:val="000000" w:themeColor="text1"/>
          <w:sz w:val="20"/>
          <w:szCs w:val="20"/>
        </w:rPr>
      </w:pPr>
    </w:p>
    <w:p w:rsidR="00B53113" w:rsidRPr="00527030" w:rsidRDefault="00B53113" w:rsidP="00E01276">
      <w:pPr>
        <w:pStyle w:val="Textoindependiente3"/>
        <w:spacing w:after="0"/>
        <w:jc w:val="both"/>
        <w:rPr>
          <w:rFonts w:ascii="Arial" w:hAnsi="Arial" w:cs="Arial"/>
          <w:b/>
          <w:color w:val="000000" w:themeColor="text1"/>
          <w:sz w:val="20"/>
          <w:szCs w:val="20"/>
        </w:rPr>
      </w:pPr>
      <w:r w:rsidRPr="00527030">
        <w:rPr>
          <w:rFonts w:ascii="Arial" w:hAnsi="Arial" w:cs="Arial"/>
          <w:b/>
          <w:color w:val="000000" w:themeColor="text1"/>
          <w:sz w:val="20"/>
          <w:szCs w:val="20"/>
        </w:rPr>
        <w:t>GABRIEL EDUARDO MENDOZA MARTELO</w:t>
      </w:r>
    </w:p>
    <w:p w:rsidR="002C16AC" w:rsidRPr="00527030" w:rsidRDefault="00B53113" w:rsidP="00E01276">
      <w:pPr>
        <w:pStyle w:val="Textoindependiente3"/>
        <w:spacing w:after="0"/>
        <w:jc w:val="both"/>
        <w:rPr>
          <w:rFonts w:ascii="Arial" w:hAnsi="Arial" w:cs="Arial"/>
          <w:b/>
          <w:color w:val="000000" w:themeColor="text1"/>
          <w:sz w:val="20"/>
          <w:szCs w:val="20"/>
        </w:rPr>
      </w:pPr>
      <w:r w:rsidRPr="00527030">
        <w:rPr>
          <w:rFonts w:ascii="Arial" w:hAnsi="Arial" w:cs="Arial"/>
          <w:b/>
          <w:color w:val="000000" w:themeColor="text1"/>
          <w:sz w:val="20"/>
          <w:szCs w:val="20"/>
        </w:rPr>
        <w:t xml:space="preserve">Magistrado </w:t>
      </w:r>
    </w:p>
    <w:p w:rsidR="00EE4157" w:rsidRPr="00527030" w:rsidRDefault="00EE4157" w:rsidP="00E01276">
      <w:pPr>
        <w:pStyle w:val="Textoindependiente3"/>
        <w:spacing w:after="0"/>
        <w:jc w:val="both"/>
        <w:rPr>
          <w:rFonts w:ascii="Arial" w:hAnsi="Arial" w:cs="Arial"/>
          <w:b/>
          <w:color w:val="000000" w:themeColor="text1"/>
          <w:sz w:val="20"/>
          <w:szCs w:val="20"/>
        </w:rPr>
      </w:pPr>
    </w:p>
    <w:p w:rsidR="00A12A9B" w:rsidRPr="00527030" w:rsidRDefault="00A12A9B" w:rsidP="00E01276">
      <w:pPr>
        <w:pStyle w:val="Textoindependiente3"/>
        <w:spacing w:after="0"/>
        <w:jc w:val="both"/>
        <w:rPr>
          <w:rFonts w:ascii="Arial" w:hAnsi="Arial" w:cs="Arial"/>
          <w:b/>
          <w:color w:val="000000" w:themeColor="text1"/>
          <w:sz w:val="20"/>
          <w:szCs w:val="20"/>
        </w:rPr>
      </w:pPr>
    </w:p>
    <w:p w:rsidR="00B53113" w:rsidRPr="00527030" w:rsidRDefault="00B53113" w:rsidP="00E01276">
      <w:pPr>
        <w:pStyle w:val="Textoindependiente3"/>
        <w:tabs>
          <w:tab w:val="left" w:pos="3105"/>
        </w:tabs>
        <w:spacing w:after="0"/>
        <w:jc w:val="both"/>
        <w:rPr>
          <w:rFonts w:ascii="Arial" w:hAnsi="Arial" w:cs="Arial"/>
          <w:b/>
          <w:color w:val="000000" w:themeColor="text1"/>
          <w:sz w:val="20"/>
          <w:szCs w:val="20"/>
        </w:rPr>
      </w:pPr>
    </w:p>
    <w:p w:rsidR="00B53113" w:rsidRPr="00527030" w:rsidRDefault="00BE4C4D" w:rsidP="00E01276">
      <w:pPr>
        <w:pStyle w:val="Textoindependiente3"/>
        <w:spacing w:after="0"/>
        <w:jc w:val="both"/>
        <w:rPr>
          <w:rFonts w:ascii="Arial" w:hAnsi="Arial" w:cs="Arial"/>
          <w:b/>
          <w:color w:val="000000" w:themeColor="text1"/>
          <w:sz w:val="20"/>
          <w:szCs w:val="20"/>
        </w:rPr>
      </w:pPr>
      <w:r w:rsidRPr="00527030">
        <w:rPr>
          <w:rFonts w:ascii="Arial" w:hAnsi="Arial" w:cs="Arial"/>
          <w:b/>
          <w:color w:val="000000" w:themeColor="text1"/>
          <w:sz w:val="20"/>
          <w:szCs w:val="20"/>
        </w:rPr>
        <w:t>GLORIA STELLA ORTIZ DELGADO</w:t>
      </w:r>
    </w:p>
    <w:p w:rsidR="00BE4C4D" w:rsidRPr="00527030" w:rsidRDefault="00BE4C4D" w:rsidP="00E01276">
      <w:pPr>
        <w:pStyle w:val="Textoindependiente3"/>
        <w:spacing w:after="0"/>
        <w:jc w:val="both"/>
        <w:rPr>
          <w:rFonts w:ascii="Arial" w:hAnsi="Arial" w:cs="Arial"/>
          <w:b/>
          <w:color w:val="000000" w:themeColor="text1"/>
          <w:sz w:val="20"/>
          <w:szCs w:val="20"/>
        </w:rPr>
      </w:pPr>
      <w:r w:rsidRPr="00527030">
        <w:rPr>
          <w:rFonts w:ascii="Arial" w:hAnsi="Arial" w:cs="Arial"/>
          <w:b/>
          <w:color w:val="000000" w:themeColor="text1"/>
          <w:sz w:val="20"/>
          <w:szCs w:val="20"/>
        </w:rPr>
        <w:t>Magistrada</w:t>
      </w:r>
    </w:p>
    <w:p w:rsidR="00B53113" w:rsidRPr="00527030" w:rsidRDefault="00B53113" w:rsidP="00E01276">
      <w:pPr>
        <w:pStyle w:val="Textoindependiente3"/>
        <w:spacing w:after="0"/>
        <w:jc w:val="both"/>
        <w:rPr>
          <w:rFonts w:ascii="Arial" w:hAnsi="Arial" w:cs="Arial"/>
          <w:b/>
          <w:color w:val="000000" w:themeColor="text1"/>
          <w:sz w:val="20"/>
          <w:szCs w:val="20"/>
        </w:rPr>
      </w:pPr>
    </w:p>
    <w:p w:rsidR="00EE4157" w:rsidRPr="00527030" w:rsidRDefault="00EE4157" w:rsidP="00E01276">
      <w:pPr>
        <w:pStyle w:val="Textoindependiente3"/>
        <w:spacing w:after="0"/>
        <w:jc w:val="both"/>
        <w:rPr>
          <w:rFonts w:ascii="Arial" w:hAnsi="Arial" w:cs="Arial"/>
          <w:b/>
          <w:color w:val="000000" w:themeColor="text1"/>
          <w:sz w:val="20"/>
          <w:szCs w:val="20"/>
        </w:rPr>
      </w:pPr>
    </w:p>
    <w:p w:rsidR="00CA6546" w:rsidRPr="00527030" w:rsidRDefault="00CA6546" w:rsidP="00E01276">
      <w:pPr>
        <w:pStyle w:val="Textoindependiente3"/>
        <w:spacing w:after="0"/>
        <w:jc w:val="both"/>
        <w:rPr>
          <w:rFonts w:ascii="Arial" w:hAnsi="Arial" w:cs="Arial"/>
          <w:b/>
          <w:color w:val="000000" w:themeColor="text1"/>
          <w:sz w:val="20"/>
          <w:szCs w:val="20"/>
        </w:rPr>
      </w:pPr>
    </w:p>
    <w:p w:rsidR="00CA6546" w:rsidRPr="00527030" w:rsidRDefault="00CA6546" w:rsidP="00E01276">
      <w:pPr>
        <w:pStyle w:val="Textoindependiente3"/>
        <w:spacing w:after="0"/>
        <w:jc w:val="both"/>
        <w:rPr>
          <w:rFonts w:ascii="Arial" w:hAnsi="Arial" w:cs="Arial"/>
          <w:b/>
          <w:color w:val="000000" w:themeColor="text1"/>
          <w:sz w:val="20"/>
          <w:szCs w:val="20"/>
        </w:rPr>
      </w:pPr>
      <w:r w:rsidRPr="00527030">
        <w:rPr>
          <w:rFonts w:ascii="Arial" w:hAnsi="Arial" w:cs="Arial"/>
          <w:b/>
          <w:color w:val="000000" w:themeColor="text1"/>
          <w:sz w:val="20"/>
          <w:szCs w:val="20"/>
        </w:rPr>
        <w:t>JORGE IVÁN PALACIO PALACIO</w:t>
      </w:r>
    </w:p>
    <w:p w:rsidR="00CA6546" w:rsidRPr="00527030" w:rsidRDefault="00CA6546" w:rsidP="00E01276">
      <w:pPr>
        <w:pStyle w:val="Textoindependiente3"/>
        <w:spacing w:after="0"/>
        <w:jc w:val="both"/>
        <w:rPr>
          <w:rFonts w:ascii="Arial" w:hAnsi="Arial" w:cs="Arial"/>
          <w:b/>
          <w:color w:val="000000" w:themeColor="text1"/>
          <w:sz w:val="20"/>
          <w:szCs w:val="20"/>
        </w:rPr>
      </w:pPr>
      <w:r w:rsidRPr="00527030">
        <w:rPr>
          <w:rFonts w:ascii="Arial" w:hAnsi="Arial" w:cs="Arial"/>
          <w:b/>
          <w:color w:val="000000" w:themeColor="text1"/>
          <w:sz w:val="20"/>
          <w:szCs w:val="20"/>
        </w:rPr>
        <w:t>Magistrado</w:t>
      </w:r>
    </w:p>
    <w:p w:rsidR="00CA6546" w:rsidRPr="00527030" w:rsidRDefault="00CA6546" w:rsidP="00E01276">
      <w:pPr>
        <w:pStyle w:val="Textoindependiente3"/>
        <w:spacing w:after="0"/>
        <w:jc w:val="both"/>
        <w:rPr>
          <w:rFonts w:ascii="Arial" w:hAnsi="Arial" w:cs="Arial"/>
          <w:b/>
          <w:color w:val="000000" w:themeColor="text1"/>
          <w:sz w:val="20"/>
          <w:szCs w:val="20"/>
        </w:rPr>
      </w:pPr>
    </w:p>
    <w:p w:rsidR="00B53113" w:rsidRPr="00527030" w:rsidRDefault="00B53113" w:rsidP="00E01276">
      <w:pPr>
        <w:pStyle w:val="Textoindependiente3"/>
        <w:spacing w:after="0"/>
        <w:jc w:val="both"/>
        <w:rPr>
          <w:rFonts w:ascii="Arial" w:hAnsi="Arial" w:cs="Arial"/>
          <w:b/>
          <w:color w:val="000000" w:themeColor="text1"/>
          <w:sz w:val="20"/>
          <w:szCs w:val="20"/>
        </w:rPr>
      </w:pPr>
    </w:p>
    <w:p w:rsidR="00B53113" w:rsidRPr="00527030" w:rsidRDefault="00B53113" w:rsidP="00E01276">
      <w:pPr>
        <w:pStyle w:val="Textoindependiente3"/>
        <w:spacing w:after="0"/>
        <w:jc w:val="both"/>
        <w:rPr>
          <w:rFonts w:ascii="Arial" w:hAnsi="Arial" w:cs="Arial"/>
          <w:b/>
          <w:color w:val="000000" w:themeColor="text1"/>
          <w:sz w:val="20"/>
          <w:szCs w:val="20"/>
        </w:rPr>
      </w:pPr>
    </w:p>
    <w:p w:rsidR="00B53113" w:rsidRPr="00527030" w:rsidRDefault="006D2CE1" w:rsidP="00E01276">
      <w:pPr>
        <w:jc w:val="both"/>
        <w:rPr>
          <w:rFonts w:ascii="Arial" w:hAnsi="Arial" w:cs="Arial"/>
          <w:b/>
          <w:color w:val="000000" w:themeColor="text1"/>
          <w:sz w:val="20"/>
        </w:rPr>
      </w:pPr>
      <w:r w:rsidRPr="00527030">
        <w:rPr>
          <w:rFonts w:ascii="Arial" w:hAnsi="Arial" w:cs="Arial"/>
          <w:b/>
          <w:color w:val="000000" w:themeColor="text1"/>
          <w:sz w:val="20"/>
        </w:rPr>
        <w:t>MARTHA VICTORIA SÁCHICA DE MONCALEANO</w:t>
      </w:r>
    </w:p>
    <w:p w:rsidR="006D2CE1" w:rsidRPr="00527030" w:rsidRDefault="006D2CE1" w:rsidP="00E01276">
      <w:pPr>
        <w:jc w:val="both"/>
        <w:rPr>
          <w:rFonts w:ascii="Arial" w:hAnsi="Arial" w:cs="Arial"/>
          <w:b/>
          <w:color w:val="000000" w:themeColor="text1"/>
          <w:sz w:val="20"/>
        </w:rPr>
      </w:pPr>
      <w:r w:rsidRPr="00527030">
        <w:rPr>
          <w:rFonts w:ascii="Arial" w:hAnsi="Arial" w:cs="Arial"/>
          <w:b/>
          <w:color w:val="000000" w:themeColor="text1"/>
          <w:sz w:val="20"/>
        </w:rPr>
        <w:t>SECRETARIA</w:t>
      </w:r>
    </w:p>
    <w:p w:rsidR="00C17B9B" w:rsidRPr="00527030" w:rsidRDefault="00C17B9B" w:rsidP="00E01276">
      <w:pPr>
        <w:jc w:val="both"/>
        <w:rPr>
          <w:rFonts w:ascii="Arial" w:hAnsi="Arial" w:cs="Arial"/>
          <w:color w:val="000000" w:themeColor="text1"/>
          <w:sz w:val="20"/>
        </w:rPr>
      </w:pPr>
    </w:p>
    <w:p w:rsidR="00C17B9B" w:rsidRPr="00527030" w:rsidRDefault="00C17B9B" w:rsidP="00E01276">
      <w:pPr>
        <w:jc w:val="both"/>
        <w:rPr>
          <w:rFonts w:ascii="Arial" w:hAnsi="Arial" w:cs="Arial"/>
          <w:color w:val="000000" w:themeColor="text1"/>
          <w:sz w:val="20"/>
        </w:rPr>
      </w:pPr>
    </w:p>
    <w:p w:rsidR="00692E1C" w:rsidRPr="00527030" w:rsidRDefault="00692E1C" w:rsidP="00E01276">
      <w:pPr>
        <w:jc w:val="both"/>
        <w:rPr>
          <w:rFonts w:ascii="Arial" w:hAnsi="Arial" w:cs="Arial"/>
          <w:color w:val="000000" w:themeColor="text1"/>
          <w:sz w:val="20"/>
        </w:rPr>
      </w:pPr>
    </w:p>
    <w:p w:rsidR="00692E1C" w:rsidRPr="00527030" w:rsidRDefault="00692E1C" w:rsidP="00E01276">
      <w:pPr>
        <w:jc w:val="both"/>
        <w:rPr>
          <w:rFonts w:ascii="Arial" w:hAnsi="Arial" w:cs="Arial"/>
          <w:color w:val="000000" w:themeColor="text1"/>
          <w:sz w:val="20"/>
        </w:rPr>
      </w:pPr>
    </w:p>
    <w:sectPr w:rsidR="00692E1C" w:rsidRPr="00527030" w:rsidSect="00AF35DC">
      <w:headerReference w:type="default" r:id="rId9"/>
      <w:footerReference w:type="first" r:id="rId10"/>
      <w:pgSz w:w="12242" w:h="18722" w:code="14"/>
      <w:pgMar w:top="1701" w:right="1701"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0E" w:rsidRDefault="0001150E" w:rsidP="00B47078">
      <w:r>
        <w:separator/>
      </w:r>
    </w:p>
  </w:endnote>
  <w:endnote w:type="continuationSeparator" w:id="0">
    <w:p w:rsidR="0001150E" w:rsidRDefault="0001150E" w:rsidP="00B4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B3" w:rsidRDefault="00CB67B3">
    <w:pPr>
      <w:pStyle w:val="Piedepgina"/>
      <w:jc w:val="right"/>
    </w:pPr>
  </w:p>
  <w:p w:rsidR="00CB67B3" w:rsidRDefault="00CB6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0E" w:rsidRDefault="0001150E" w:rsidP="00B47078">
      <w:r>
        <w:separator/>
      </w:r>
    </w:p>
  </w:footnote>
  <w:footnote w:type="continuationSeparator" w:id="0">
    <w:p w:rsidR="0001150E" w:rsidRDefault="0001150E" w:rsidP="00B47078">
      <w:r>
        <w:continuationSeparator/>
      </w:r>
    </w:p>
  </w:footnote>
  <w:footnote w:id="1">
    <w:p w:rsidR="00000000" w:rsidRDefault="00CB67B3" w:rsidP="00F30F26">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Fue presentado recurso de insistencia por el Dr. Jorge Iván Palacio.Palacio. Se considera que los jueces laborales a pesar de tener certeza sobre el cumplimiento de los requisitos se abstuvieron de decidir de fondo el asunto, al verse restringidos por una norma procesal que le ordena abstenerse de pronunciarse de un asunto previamente decidido. Considera que el caso es relevante para que la Corte se pronuncie respecto de la prevalencia del derecho sustancial. </w:t>
      </w:r>
    </w:p>
  </w:footnote>
  <w:footnote w:id="2">
    <w:p w:rsidR="00000000" w:rsidRDefault="00CB67B3" w:rsidP="00F30F26">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Que en adelante también se llamará Colpensiones.</w:t>
      </w:r>
    </w:p>
  </w:footnote>
  <w:footnote w:id="3">
    <w:p w:rsidR="00000000" w:rsidRDefault="00CB67B3" w:rsidP="00F30F26">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La transcripción se toma del escrito de tutela. </w:t>
      </w:r>
    </w:p>
  </w:footnote>
  <w:footnote w:id="4">
    <w:p w:rsidR="00000000" w:rsidRDefault="00CB67B3" w:rsidP="00F30F26">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Octubre de 1998.</w:t>
      </w:r>
    </w:p>
  </w:footnote>
  <w:footnote w:id="5">
    <w:p w:rsidR="00000000" w:rsidRDefault="00CB67B3" w:rsidP="00833D62">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Mediante auto de 25 de abril de 2016, se corrió traslado a los documentos allegados por parte de la Administradora Colombiana de Pensiones (Colpensiones). </w:t>
      </w:r>
    </w:p>
  </w:footnote>
  <w:footnote w:id="6">
    <w:p w:rsidR="00000000" w:rsidRDefault="00CB67B3" w:rsidP="00E83D73">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Se advierte que el precedente constitucional citado por la Corte Suprema de Justicia, establece un término de seis meses como término prudencial contado desde el momento en que ocurre la vulneración.</w:t>
      </w:r>
    </w:p>
  </w:footnote>
  <w:footnote w:id="7">
    <w:p w:rsidR="00000000" w:rsidRDefault="00CB67B3" w:rsidP="00F30F26">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Sentencia del 1 de octubre de 2015.</w:t>
      </w:r>
    </w:p>
  </w:footnote>
  <w:footnote w:id="8">
    <w:p w:rsidR="00000000" w:rsidRDefault="00CB67B3" w:rsidP="00F30F26">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Folio 135.</w:t>
      </w:r>
    </w:p>
  </w:footnote>
  <w:footnote w:id="9">
    <w:p w:rsidR="00000000" w:rsidRDefault="00CB67B3" w:rsidP="00F30F26">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Se refiere a los contratos de trabajo y los documentos que prueban la inscripción al Instituto de Seguros Sociales. </w:t>
      </w:r>
    </w:p>
  </w:footnote>
  <w:footnote w:id="10">
    <w:p w:rsidR="00CB67B3" w:rsidRPr="00E01276" w:rsidRDefault="00CB67B3" w:rsidP="00F30F26">
      <w:pPr>
        <w:jc w:val="both"/>
        <w:rPr>
          <w:rFonts w:ascii="Arial" w:hAnsi="Arial" w:cs="Arial"/>
          <w:iCs/>
          <w:sz w:val="18"/>
          <w:szCs w:val="18"/>
        </w:rPr>
      </w:pPr>
      <w:r w:rsidRPr="00E01276">
        <w:rPr>
          <w:rStyle w:val="Refdenotaalpie"/>
          <w:rFonts w:ascii="Arial" w:hAnsi="Arial" w:cs="Arial"/>
          <w:sz w:val="18"/>
          <w:szCs w:val="18"/>
        </w:rPr>
        <w:footnoteRef/>
      </w:r>
      <w:r w:rsidRPr="00E01276">
        <w:rPr>
          <w:rFonts w:ascii="Arial" w:hAnsi="Arial" w:cs="Arial"/>
          <w:sz w:val="18"/>
          <w:szCs w:val="18"/>
        </w:rPr>
        <w:t xml:space="preserve"> “</w:t>
      </w:r>
      <w:r w:rsidRPr="00E01276">
        <w:rPr>
          <w:rFonts w:ascii="Arial" w:hAnsi="Arial" w:cs="Arial"/>
          <w:iCs/>
          <w:sz w:val="18"/>
          <w:szCs w:val="18"/>
        </w:rPr>
        <w:t xml:space="preserve">la institución de la cosa juzgada -por la identidad de las partes, el objeto y la causa-, impide al sentenciador analizar, en el nuevo proceso, el derecho que fue objeto del anterior.  De allí que, independientemente de las características de la prestación doblemente reclamada, el juzgador no pueda soslayar los efectos de una decisión judicial, excepto en los casos legalmente previstos, tal cual lo expuso el Tribunal, con sustento en el artículo 333 del C. de P. C., sin que, por ende, pudiera incurrir en infracción legal alguna.” Aparte de la sentencia leída en la audiencia oral de juzgamiento. (Corte Suprema de Justicia, Sala de Casación Laboral, </w:t>
      </w:r>
      <w:r w:rsidRPr="00E01276">
        <w:rPr>
          <w:rFonts w:ascii="Arial" w:hAnsi="Arial" w:cs="Arial"/>
          <w:sz w:val="18"/>
          <w:szCs w:val="18"/>
        </w:rPr>
        <w:t>30 de noviembre de 2005, Rad 25792, MP Camilo Tarquino</w:t>
      </w:r>
    </w:p>
    <w:p w:rsidR="00000000" w:rsidRDefault="0001150E" w:rsidP="00F30F26">
      <w:pPr>
        <w:jc w:val="both"/>
      </w:pPr>
    </w:p>
  </w:footnote>
  <w:footnote w:id="11">
    <w:p w:rsidR="00000000" w:rsidRDefault="00CB67B3" w:rsidP="00F30F26">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SU 539 de 2012</w:t>
      </w:r>
    </w:p>
  </w:footnote>
  <w:footnote w:id="12">
    <w:p w:rsidR="00CB67B3" w:rsidRPr="00E01276" w:rsidRDefault="00CB67B3" w:rsidP="00F30F26">
      <w:pPr>
        <w:overflowPunct w:val="0"/>
        <w:autoSpaceDE w:val="0"/>
        <w:autoSpaceDN w:val="0"/>
        <w:jc w:val="both"/>
        <w:rPr>
          <w:rFonts w:ascii="Arial" w:hAnsi="Arial" w:cs="Arial"/>
          <w:sz w:val="18"/>
          <w:szCs w:val="18"/>
          <w:lang w:val="es-MX"/>
        </w:rPr>
      </w:pPr>
      <w:r w:rsidRPr="00E01276">
        <w:rPr>
          <w:rStyle w:val="Refdenotaalpie"/>
          <w:rFonts w:ascii="Arial" w:hAnsi="Arial" w:cs="Arial"/>
          <w:sz w:val="18"/>
          <w:szCs w:val="18"/>
        </w:rPr>
        <w:footnoteRef/>
      </w:r>
      <w:r w:rsidRPr="00E01276">
        <w:rPr>
          <w:rFonts w:ascii="Arial" w:hAnsi="Arial" w:cs="Arial"/>
          <w:sz w:val="18"/>
          <w:szCs w:val="18"/>
        </w:rPr>
        <w:t xml:space="preserve"> “</w:t>
      </w:r>
      <w:r w:rsidRPr="00E01276">
        <w:rPr>
          <w:rFonts w:ascii="Arial" w:hAnsi="Arial" w:cs="Arial"/>
          <w:sz w:val="18"/>
          <w:szCs w:val="18"/>
          <w:shd w:val="clear" w:color="auto" w:fill="FFFFFF"/>
        </w:rPr>
        <w:t>En desarrollo de esas premisas la jurisprudencia constitucional ha establecido las reglas sobre la procedencia excepcional de la acción de tutela contra decisiones judiciales. Esta doctrina ha redefinido la concepción tradicional de la</w:t>
      </w:r>
      <w:r w:rsidRPr="00E01276">
        <w:rPr>
          <w:rFonts w:ascii="Arial" w:hAnsi="Arial" w:cs="Arial"/>
          <w:iCs/>
          <w:sz w:val="18"/>
          <w:szCs w:val="18"/>
          <w:shd w:val="clear" w:color="auto" w:fill="FFFFFF"/>
        </w:rPr>
        <w:t>“vía de hecho”</w:t>
      </w:r>
      <w:r w:rsidRPr="00E01276">
        <w:rPr>
          <w:rStyle w:val="apple-converted-space"/>
          <w:rFonts w:ascii="Arial" w:hAnsi="Arial" w:cs="Arial"/>
          <w:iCs/>
          <w:sz w:val="18"/>
          <w:szCs w:val="18"/>
          <w:shd w:val="clear" w:color="auto" w:fill="FFFFFF"/>
        </w:rPr>
        <w:t> </w:t>
      </w:r>
      <w:r w:rsidRPr="00E01276">
        <w:rPr>
          <w:rFonts w:ascii="Arial" w:hAnsi="Arial" w:cs="Arial"/>
          <w:sz w:val="18"/>
          <w:szCs w:val="18"/>
          <w:shd w:val="clear" w:color="auto" w:fill="FFFFFF"/>
        </w:rPr>
        <w:t>judicial, para establecer un conjunto sistematizado de condiciones estrictas, de naturaleza sustancial y procedimental, que deben ser acreditadas en cada caso concreto, como presupuestos ineludibles para la protección de los derechos fundamentales afectados por la sentencia”.</w:t>
      </w:r>
      <w:r w:rsidRPr="00E01276">
        <w:rPr>
          <w:rFonts w:ascii="Arial" w:hAnsi="Arial" w:cs="Arial"/>
          <w:sz w:val="18"/>
          <w:szCs w:val="18"/>
        </w:rPr>
        <w:t>T-555 de 2009.</w:t>
      </w:r>
    </w:p>
    <w:p w:rsidR="00000000" w:rsidRDefault="0001150E" w:rsidP="00F30F26">
      <w:pPr>
        <w:overflowPunct w:val="0"/>
        <w:autoSpaceDE w:val="0"/>
        <w:autoSpaceDN w:val="0"/>
        <w:jc w:val="both"/>
      </w:pPr>
    </w:p>
  </w:footnote>
  <w:footnote w:id="13">
    <w:p w:rsidR="00000000" w:rsidRDefault="00CB67B3" w:rsidP="00F30F26">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Su -539 de 2012.</w:t>
      </w:r>
    </w:p>
  </w:footnote>
  <w:footnote w:id="14">
    <w:p w:rsidR="00000000" w:rsidRDefault="00CB67B3" w:rsidP="00F30F26">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T-198 de 201.</w:t>
      </w:r>
    </w:p>
  </w:footnote>
  <w:footnote w:id="15">
    <w:p w:rsidR="00000000" w:rsidRDefault="00CB67B3" w:rsidP="00F30F26">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Audiencia oral CD del expediente 00236-00.</w:t>
      </w:r>
    </w:p>
  </w:footnote>
  <w:footnote w:id="16">
    <w:p w:rsidR="00000000" w:rsidRDefault="00CB67B3" w:rsidP="00F30F26">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Audiencia oral CD (ibídem). </w:t>
      </w:r>
    </w:p>
  </w:footnote>
  <w:footnote w:id="17">
    <w:p w:rsidR="00000000" w:rsidRDefault="00CB67B3">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C-590-2005, T-502-105.</w:t>
      </w:r>
    </w:p>
  </w:footnote>
  <w:footnote w:id="18">
    <w:p w:rsidR="00000000" w:rsidRDefault="00CB67B3">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T-480-2011.</w:t>
      </w:r>
    </w:p>
  </w:footnote>
  <w:footnote w:id="19">
    <w:p w:rsidR="00CB67B3" w:rsidRPr="00E01276" w:rsidRDefault="00CB67B3" w:rsidP="00FC1875">
      <w:pPr>
        <w:pStyle w:val="Textonotapie"/>
        <w:rPr>
          <w:rFonts w:ascii="Arial" w:hAnsi="Arial" w:cs="Arial"/>
          <w:sz w:val="18"/>
          <w:szCs w:val="18"/>
        </w:rPr>
      </w:pPr>
      <w:r w:rsidRPr="00E01276">
        <w:rPr>
          <w:rStyle w:val="Refdenotaalpie"/>
          <w:rFonts w:ascii="Arial" w:hAnsi="Arial" w:cs="Arial"/>
          <w:sz w:val="18"/>
          <w:szCs w:val="18"/>
        </w:rPr>
        <w:footnoteRef/>
      </w:r>
      <w:r w:rsidRPr="00E01276">
        <w:rPr>
          <w:rFonts w:ascii="Arial" w:hAnsi="Arial" w:cs="Arial"/>
          <w:sz w:val="18"/>
          <w:szCs w:val="18"/>
        </w:rPr>
        <w:t xml:space="preserve"> Proceso Ordinario Laboral Cuadernillo de la Corte Suprema de Justicia, (folio 17).</w:t>
      </w:r>
    </w:p>
    <w:p w:rsidR="00000000" w:rsidRDefault="00CB67B3" w:rsidP="00FC1875">
      <w:pPr>
        <w:pStyle w:val="Textonotapie"/>
        <w:jc w:val="both"/>
      </w:pPr>
      <w:r w:rsidRPr="00E01276">
        <w:rPr>
          <w:rFonts w:ascii="Arial" w:hAnsi="Arial" w:cs="Arial"/>
          <w:color w:val="000000"/>
          <w:sz w:val="18"/>
          <w:szCs w:val="18"/>
        </w:rPr>
        <w:t>Artículo 65.Presentada en tiempo la demanda de casación, la Sala resolverá si se ajusta a los requisitos exigidos en el artículo</w:t>
      </w:r>
      <w:r w:rsidRPr="00E01276">
        <w:rPr>
          <w:rStyle w:val="apple-converted-space"/>
          <w:rFonts w:ascii="Arial" w:hAnsi="Arial" w:cs="Arial"/>
          <w:color w:val="000000"/>
          <w:sz w:val="18"/>
          <w:szCs w:val="18"/>
        </w:rPr>
        <w:t> </w:t>
      </w:r>
      <w:r w:rsidRPr="00E01276">
        <w:rPr>
          <w:rFonts w:ascii="Arial" w:hAnsi="Arial" w:cs="Arial"/>
          <w:sz w:val="18"/>
          <w:szCs w:val="18"/>
        </w:rPr>
        <w:t>63</w:t>
      </w:r>
      <w:r w:rsidRPr="00E01276">
        <w:rPr>
          <w:rFonts w:ascii="Arial" w:hAnsi="Arial" w:cs="Arial"/>
          <w:color w:val="000000"/>
          <w:sz w:val="18"/>
          <w:szCs w:val="18"/>
        </w:rPr>
        <w:t>. Si así lo hallare, dispondrá que se corra traslado de ella a quienes no sean recurrentes, por quince días a cada uno, para que formulen sus alegatos. Si la demanda no reúne los requisitos legales, o no se presentare en tiempo, se declarará desierto el recurso.</w:t>
      </w:r>
    </w:p>
  </w:footnote>
  <w:footnote w:id="20">
    <w:p w:rsidR="00000000" w:rsidRDefault="00CB67B3" w:rsidP="00FC1875">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Extracto de la sentencia SU-553 de 2015 (MP Mauricio González Cuervo).</w:t>
      </w:r>
    </w:p>
  </w:footnote>
  <w:footnote w:id="21">
    <w:p w:rsidR="00CB67B3" w:rsidRPr="00E01276" w:rsidRDefault="00CB67B3" w:rsidP="00837391">
      <w:pPr>
        <w:jc w:val="both"/>
        <w:rPr>
          <w:rFonts w:ascii="Arial" w:hAnsi="Arial" w:cs="Arial"/>
          <w:iCs/>
          <w:sz w:val="18"/>
          <w:szCs w:val="18"/>
          <w:lang w:val="es-ES"/>
        </w:rPr>
      </w:pPr>
      <w:r w:rsidRPr="00E01276">
        <w:rPr>
          <w:rFonts w:ascii="Arial" w:hAnsi="Arial" w:cs="Arial"/>
          <w:sz w:val="18"/>
          <w:szCs w:val="18"/>
          <w:vertAlign w:val="superscript"/>
        </w:rPr>
        <w:footnoteRef/>
      </w:r>
      <w:r w:rsidRPr="00E01276">
        <w:rPr>
          <w:rFonts w:ascii="Arial" w:hAnsi="Arial" w:cs="Arial"/>
          <w:sz w:val="18"/>
          <w:szCs w:val="18"/>
        </w:rPr>
        <w:t xml:space="preserve"> </w:t>
      </w:r>
      <w:r w:rsidRPr="00E01276">
        <w:rPr>
          <w:rFonts w:ascii="Arial" w:hAnsi="Arial" w:cs="Arial"/>
          <w:sz w:val="18"/>
          <w:szCs w:val="18"/>
          <w:lang w:val="es-ES"/>
        </w:rPr>
        <w:t xml:space="preserve">En la sentencia T-900 de 2004, esta Corporación sobre el requisito de inmediatez, señaló: </w:t>
      </w:r>
      <w:r w:rsidRPr="00E01276">
        <w:rPr>
          <w:rFonts w:ascii="Arial" w:hAnsi="Arial" w:cs="Arial"/>
          <w:iCs/>
          <w:sz w:val="18"/>
          <w:szCs w:val="18"/>
          <w:lang w:val="es-ES"/>
        </w:rPr>
        <w:t>“(...) la jurisprudencia constitucional tiene establecido que el presupuesto de la inmediatez constituye un requisito de procedibilidad de la tutela, de tal suerte que la acción debe ser interpuesta dentro de un plazo razonable, oportuno y justo. Con tal exigencia se pretende evitar que este mecanismo de defensa judicial se emplee como herramienta que premia la desidia, negligencia o indiferencia de los actores, o se convierta en un factor de inseguridad jurídica.  </w:t>
      </w:r>
    </w:p>
    <w:p w:rsidR="00000000" w:rsidRDefault="00CB67B3" w:rsidP="00837391">
      <w:pPr>
        <w:jc w:val="both"/>
      </w:pPr>
      <w:r w:rsidRPr="00E01276">
        <w:rPr>
          <w:rFonts w:ascii="Arial" w:hAnsi="Arial" w:cs="Arial"/>
          <w:iCs/>
          <w:sz w:val="18"/>
          <w:szCs w:val="18"/>
        </w:rPr>
        <w:t>“Esta condición está contemplada en el artículo 86 de la Carta Política como una de las características de la tutela, cuyo objeto es precisamente la protección inmediata de los derechos constitucionales fundamentales de toda persona, cuando quiera que éstos resulten vulnerados o amenazados por la acción o la omisión de cualquier autoridad pública o de los particulares en los casos que establezca la ley. Así, pues, es inherente a la acción de tutela la protección actual, inmediata y efectiva de aquellos derechos</w:t>
      </w:r>
      <w:r w:rsidRPr="00E01276">
        <w:rPr>
          <w:rFonts w:ascii="Arial" w:hAnsi="Arial" w:cs="Arial"/>
          <w:sz w:val="18"/>
          <w:szCs w:val="18"/>
        </w:rPr>
        <w:t>.”</w:t>
      </w:r>
    </w:p>
  </w:footnote>
  <w:footnote w:id="22">
    <w:p w:rsidR="00000000" w:rsidRDefault="00CB67B3" w:rsidP="00837391">
      <w:pPr>
        <w:pStyle w:val="Textonotapie"/>
        <w:jc w:val="both"/>
      </w:pPr>
      <w:r w:rsidRPr="00E01276">
        <w:rPr>
          <w:rFonts w:ascii="Arial" w:hAnsi="Arial" w:cs="Arial"/>
          <w:sz w:val="18"/>
          <w:szCs w:val="18"/>
          <w:vertAlign w:val="superscript"/>
        </w:rPr>
        <w:footnoteRef/>
      </w:r>
      <w:r w:rsidRPr="00E01276">
        <w:rPr>
          <w:rFonts w:ascii="Arial" w:hAnsi="Arial" w:cs="Arial"/>
          <w:sz w:val="18"/>
          <w:szCs w:val="18"/>
        </w:rPr>
        <w:t xml:space="preserve"> Sentencia SU-446 de 1999, en la cual se hizo un recuento y unificación de la jurisprudencia hasta entonces existente en torno a este tema</w:t>
      </w:r>
      <w:r w:rsidRPr="00E01276">
        <w:rPr>
          <w:rFonts w:ascii="Arial" w:hAnsi="Arial" w:cs="Arial"/>
          <w:iCs/>
          <w:sz w:val="18"/>
          <w:szCs w:val="18"/>
        </w:rPr>
        <w:t>.</w:t>
      </w:r>
    </w:p>
  </w:footnote>
  <w:footnote w:id="23">
    <w:p w:rsidR="00000000" w:rsidRDefault="00CB67B3" w:rsidP="00837391">
      <w:pPr>
        <w:shd w:val="clear" w:color="auto" w:fill="FFFFFF"/>
        <w:jc w:val="both"/>
      </w:pPr>
      <w:r w:rsidRPr="00E01276">
        <w:rPr>
          <w:rFonts w:ascii="Arial" w:hAnsi="Arial" w:cs="Arial"/>
          <w:sz w:val="18"/>
          <w:szCs w:val="18"/>
          <w:vertAlign w:val="superscript"/>
        </w:rPr>
        <w:footnoteRef/>
      </w:r>
      <w:r w:rsidRPr="00E01276">
        <w:rPr>
          <w:rFonts w:ascii="Arial" w:hAnsi="Arial" w:cs="Arial"/>
          <w:sz w:val="18"/>
          <w:szCs w:val="18"/>
        </w:rPr>
        <w:t xml:space="preserve"> Respecto de este requisito fundamental de procedencia de la acción de tutela, la Sala Plena de la Corte Constitucional, en la Sentencia SU-961 de 1999, estableció: “la razonabilidad de este plazo está determinada por la finalidad misma de la tutela, que debe ser ponderada en cada caso concreto.  De acuerdo con los hechos, entonces, el juez está encargado de establecer si la tutela se interpuso dentro de un tiempo prudencial y adecuado, de tal modo que no se vulneren derechos de terceros. Si bien el término para interponer la acción de tutela no es susceptible de establecerse de antemano de manera afirmativa, el juez está en la obligación de verificar cuándo esta no se ha interpuesto de manera razonable, impidiendo que se convierta en factor de inseguridad, que de alguna forma afecte los derechos fundamentales de terceros, o que desnaturalice la acción. En jurisprudencia reiterada, la Corte ha determinado que la acción de tutela se caracteriza por su ‘inmediatez’. (...) Si el elemento de la inmediatez es consustancial a la protección que la acción brinda a los derechos de los ciudadanos, ello implica que debe ejercerse de conformidad con tal naturaleza.  Esta condiciona su ejercicio a través de un deber correlativo: la interposición oportuna y justa de la acción”.</w:t>
      </w:r>
    </w:p>
  </w:footnote>
  <w:footnote w:id="24">
    <w:p w:rsidR="00000000" w:rsidRDefault="00CB67B3" w:rsidP="00837391">
      <w:pPr>
        <w:pStyle w:val="Textonotapie"/>
        <w:jc w:val="both"/>
      </w:pPr>
      <w:r w:rsidRPr="00E01276">
        <w:rPr>
          <w:rFonts w:ascii="Arial" w:hAnsi="Arial" w:cs="Arial"/>
          <w:sz w:val="18"/>
          <w:szCs w:val="18"/>
          <w:vertAlign w:val="superscript"/>
        </w:rPr>
        <w:footnoteRef/>
      </w:r>
      <w:r w:rsidRPr="00E01276">
        <w:rPr>
          <w:rFonts w:ascii="Arial" w:hAnsi="Arial" w:cs="Arial"/>
          <w:sz w:val="18"/>
          <w:szCs w:val="18"/>
        </w:rPr>
        <w:t xml:space="preserve"> </w:t>
      </w:r>
      <w:r w:rsidRPr="00E01276">
        <w:rPr>
          <w:rFonts w:ascii="Arial" w:hAnsi="Arial" w:cs="Arial"/>
          <w:sz w:val="18"/>
          <w:szCs w:val="18"/>
          <w:shd w:val="clear" w:color="auto" w:fill="FFFFFF"/>
        </w:rPr>
        <w:t>SU-961 de 1999.</w:t>
      </w:r>
    </w:p>
  </w:footnote>
  <w:footnote w:id="25">
    <w:p w:rsidR="00000000" w:rsidRDefault="00CB67B3" w:rsidP="00837391">
      <w:pPr>
        <w:pStyle w:val="Textonotapie"/>
        <w:jc w:val="both"/>
      </w:pPr>
      <w:r w:rsidRPr="00E01276">
        <w:rPr>
          <w:rFonts w:ascii="Arial" w:hAnsi="Arial" w:cs="Arial"/>
          <w:sz w:val="18"/>
          <w:szCs w:val="18"/>
          <w:vertAlign w:val="superscript"/>
        </w:rPr>
        <w:footnoteRef/>
      </w:r>
      <w:r w:rsidRPr="00E01276">
        <w:rPr>
          <w:rFonts w:ascii="Arial" w:hAnsi="Arial" w:cs="Arial"/>
          <w:sz w:val="18"/>
          <w:szCs w:val="18"/>
        </w:rPr>
        <w:t xml:space="preserve"> </w:t>
      </w:r>
      <w:r w:rsidRPr="00E01276">
        <w:rPr>
          <w:rFonts w:ascii="Arial" w:hAnsi="Arial" w:cs="Arial"/>
          <w:sz w:val="18"/>
          <w:szCs w:val="18"/>
          <w:shd w:val="clear" w:color="auto" w:fill="FFFFFF"/>
        </w:rPr>
        <w:t>SU-961 de 1999 y</w:t>
      </w:r>
      <w:r w:rsidRPr="00E01276">
        <w:rPr>
          <w:rStyle w:val="apple-converted-space"/>
          <w:rFonts w:ascii="Arial" w:hAnsi="Arial" w:cs="Arial"/>
          <w:sz w:val="18"/>
          <w:szCs w:val="18"/>
          <w:shd w:val="clear" w:color="auto" w:fill="FFFFFF"/>
        </w:rPr>
        <w:t> </w:t>
      </w:r>
      <w:r w:rsidRPr="00E01276">
        <w:rPr>
          <w:rStyle w:val="apple-style-span"/>
          <w:rFonts w:ascii="Arial" w:eastAsiaTheme="majorEastAsia" w:hAnsi="Arial" w:cs="Arial"/>
          <w:sz w:val="18"/>
          <w:szCs w:val="18"/>
        </w:rPr>
        <w:t>T-743 de 2008.</w:t>
      </w:r>
    </w:p>
  </w:footnote>
  <w:footnote w:id="26">
    <w:p w:rsidR="00000000" w:rsidRDefault="00CB67B3" w:rsidP="00837391">
      <w:pPr>
        <w:pStyle w:val="Textonotapie"/>
        <w:jc w:val="both"/>
      </w:pPr>
      <w:r w:rsidRPr="00E01276">
        <w:rPr>
          <w:rFonts w:ascii="Arial" w:hAnsi="Arial" w:cs="Arial"/>
          <w:sz w:val="18"/>
          <w:szCs w:val="18"/>
          <w:vertAlign w:val="superscript"/>
        </w:rPr>
        <w:footnoteRef/>
      </w:r>
      <w:r w:rsidRPr="00E01276">
        <w:rPr>
          <w:rFonts w:ascii="Arial" w:hAnsi="Arial" w:cs="Arial"/>
          <w:sz w:val="18"/>
          <w:szCs w:val="18"/>
        </w:rPr>
        <w:t xml:space="preserve"> </w:t>
      </w:r>
      <w:r w:rsidRPr="00E01276">
        <w:rPr>
          <w:rFonts w:ascii="Arial" w:hAnsi="Arial" w:cs="Arial"/>
          <w:sz w:val="18"/>
          <w:szCs w:val="18"/>
          <w:shd w:val="clear" w:color="auto" w:fill="FFFFFF"/>
        </w:rPr>
        <w:t>Sentencia T-584/11,</w:t>
      </w:r>
      <w:r w:rsidRPr="00E01276">
        <w:rPr>
          <w:rStyle w:val="apple-converted-space"/>
          <w:rFonts w:ascii="Arial" w:hAnsi="Arial" w:cs="Arial"/>
          <w:bCs/>
          <w:sz w:val="18"/>
          <w:szCs w:val="18"/>
        </w:rPr>
        <w:t> </w:t>
      </w:r>
      <w:r w:rsidRPr="00E01276">
        <w:rPr>
          <w:rFonts w:ascii="Arial" w:hAnsi="Arial" w:cs="Arial"/>
          <w:sz w:val="18"/>
          <w:szCs w:val="18"/>
          <w:shd w:val="clear" w:color="auto" w:fill="FFFFFF"/>
        </w:rPr>
        <w:t>T-158 de 2006 y T-792 de 2007, entre otras.</w:t>
      </w:r>
    </w:p>
  </w:footnote>
  <w:footnote w:id="27">
    <w:p w:rsidR="00000000" w:rsidRDefault="00CB67B3" w:rsidP="001431AD">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T-462 de 2012, T 310 de 1995,</w:t>
      </w:r>
    </w:p>
  </w:footnote>
  <w:footnote w:id="28">
    <w:p w:rsidR="00000000" w:rsidRDefault="00CB67B3" w:rsidP="00C17E0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C-774 de 2001.</w:t>
      </w:r>
    </w:p>
  </w:footnote>
  <w:footnote w:id="29">
    <w:p w:rsidR="00000000" w:rsidRDefault="00CB67B3" w:rsidP="00C17E0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El artículo 303 del Código General del Proceso, define la cosa juzgada en iguales términos a los que señala el artículo 332 del CPC</w:t>
      </w:r>
    </w:p>
  </w:footnote>
  <w:footnote w:id="30">
    <w:p w:rsidR="00000000" w:rsidRDefault="00CB67B3" w:rsidP="00C17E0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Procedimiento Civil General  Tomo 1, Editores Dupré, Décima Edición, 2009</w:t>
      </w:r>
      <w:proofErr w:type="gramStart"/>
      <w:r w:rsidRPr="00E01276">
        <w:rPr>
          <w:rFonts w:ascii="Arial" w:hAnsi="Arial" w:cs="Arial"/>
          <w:sz w:val="18"/>
          <w:szCs w:val="18"/>
        </w:rPr>
        <w:t>,Hernán</w:t>
      </w:r>
      <w:proofErr w:type="gramEnd"/>
      <w:r w:rsidRPr="00E01276">
        <w:rPr>
          <w:rFonts w:ascii="Arial" w:hAnsi="Arial" w:cs="Arial"/>
          <w:sz w:val="18"/>
          <w:szCs w:val="18"/>
        </w:rPr>
        <w:t xml:space="preserve"> Fabio López Blanco pág.634.</w:t>
      </w:r>
    </w:p>
  </w:footnote>
  <w:footnote w:id="31">
    <w:p w:rsidR="00CB67B3" w:rsidRPr="00E01276" w:rsidRDefault="00CB67B3" w:rsidP="00C17E0B">
      <w:pPr>
        <w:ind w:firstLine="2"/>
        <w:rPr>
          <w:rFonts w:ascii="Arial" w:hAnsi="Arial" w:cs="Arial"/>
          <w:sz w:val="18"/>
          <w:szCs w:val="18"/>
        </w:rPr>
      </w:pPr>
      <w:r w:rsidRPr="00E01276">
        <w:rPr>
          <w:rStyle w:val="Refdenotaalpie"/>
          <w:rFonts w:ascii="Arial" w:hAnsi="Arial" w:cs="Arial"/>
          <w:sz w:val="18"/>
          <w:szCs w:val="18"/>
        </w:rPr>
        <w:footnoteRef/>
      </w:r>
      <w:r w:rsidRPr="00E01276">
        <w:rPr>
          <w:rFonts w:ascii="Arial" w:hAnsi="Arial" w:cs="Arial"/>
          <w:sz w:val="18"/>
          <w:szCs w:val="18"/>
        </w:rPr>
        <w:t xml:space="preserve"> Corte Suprema de Justicia, 27 de agosto de 2014, SL17406-2014, Radicación n.°44704; Corte Suprema de Justicia, Sala de Casación Laboral  del 18 de agos./1998, rad.10.819:</w:t>
      </w:r>
    </w:p>
    <w:p w:rsidR="00000000" w:rsidRDefault="0001150E" w:rsidP="00C17E0B">
      <w:pPr>
        <w:ind w:firstLine="2"/>
      </w:pPr>
    </w:p>
  </w:footnote>
  <w:footnote w:id="32">
    <w:p w:rsidR="00CB67B3" w:rsidRPr="00E01276" w:rsidRDefault="00CB67B3" w:rsidP="00C17E0B">
      <w:pPr>
        <w:rPr>
          <w:rFonts w:ascii="Arial" w:hAnsi="Arial" w:cs="Arial"/>
          <w:sz w:val="18"/>
          <w:szCs w:val="18"/>
        </w:rPr>
      </w:pPr>
      <w:r w:rsidRPr="00E01276">
        <w:rPr>
          <w:rStyle w:val="Refdenotaalpie"/>
          <w:rFonts w:ascii="Arial" w:hAnsi="Arial" w:cs="Arial"/>
          <w:sz w:val="18"/>
          <w:szCs w:val="18"/>
        </w:rPr>
        <w:footnoteRef/>
      </w:r>
      <w:r w:rsidRPr="00E01276">
        <w:rPr>
          <w:rFonts w:ascii="Arial" w:hAnsi="Arial" w:cs="Arial"/>
          <w:sz w:val="18"/>
          <w:szCs w:val="18"/>
        </w:rPr>
        <w:t xml:space="preserve"> Corte Suprema de Justicia, SL913-2013, Radicación No. 45250,13 de noviembre de 2013.</w:t>
      </w:r>
    </w:p>
    <w:p w:rsidR="00000000" w:rsidRDefault="0001150E" w:rsidP="00C17E0B"/>
  </w:footnote>
  <w:footnote w:id="33">
    <w:p w:rsidR="00CB67B3" w:rsidRPr="00E01276" w:rsidRDefault="00CB67B3" w:rsidP="00C17E0B">
      <w:pPr>
        <w:ind w:firstLine="2"/>
        <w:jc w:val="both"/>
        <w:rPr>
          <w:rFonts w:ascii="Arial" w:hAnsi="Arial" w:cs="Arial"/>
          <w:sz w:val="18"/>
          <w:szCs w:val="18"/>
        </w:rPr>
      </w:pPr>
      <w:r w:rsidRPr="00E01276">
        <w:rPr>
          <w:rStyle w:val="Refdenotaalpie"/>
          <w:rFonts w:ascii="Arial" w:hAnsi="Arial" w:cs="Arial"/>
          <w:sz w:val="18"/>
          <w:szCs w:val="18"/>
        </w:rPr>
        <w:footnoteRef/>
      </w:r>
      <w:r w:rsidRPr="00E01276">
        <w:rPr>
          <w:rFonts w:ascii="Arial" w:hAnsi="Arial" w:cs="Arial"/>
          <w:sz w:val="18"/>
          <w:szCs w:val="18"/>
        </w:rPr>
        <w:t xml:space="preserve"> Corte Suprema de Justicia, Sala de Casación Laboral, Radicación No. </w:t>
      </w:r>
      <w:r w:rsidRPr="00E01276">
        <w:rPr>
          <w:rFonts w:ascii="Arial" w:hAnsi="Arial" w:cs="Arial"/>
          <w:bCs/>
          <w:sz w:val="18"/>
          <w:szCs w:val="18"/>
        </w:rPr>
        <w:t>SL8480-2014, Radicación n. °47337.</w:t>
      </w:r>
    </w:p>
    <w:p w:rsidR="00000000" w:rsidRDefault="0001150E" w:rsidP="00C17E0B">
      <w:pPr>
        <w:ind w:firstLine="2"/>
        <w:jc w:val="both"/>
      </w:pPr>
    </w:p>
  </w:footnote>
  <w:footnote w:id="34">
    <w:p w:rsidR="00000000" w:rsidRDefault="00CB67B3" w:rsidP="00C17E0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Corte Suprema de Justicia, Sala de Casación laboral, Rad.Sl7393 de 2014, 11 de junio de 2014.</w:t>
      </w:r>
    </w:p>
  </w:footnote>
  <w:footnote w:id="35">
    <w:p w:rsidR="00000000" w:rsidRDefault="00CB67B3" w:rsidP="00C17E0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T-137-2014.</w:t>
      </w:r>
    </w:p>
  </w:footnote>
  <w:footnote w:id="36">
    <w:p w:rsidR="00000000" w:rsidRDefault="00CB67B3" w:rsidP="00C17E0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T-352 de 2012.</w:t>
      </w:r>
    </w:p>
  </w:footnote>
  <w:footnote w:id="37">
    <w:p w:rsidR="00000000" w:rsidRDefault="00CB67B3" w:rsidP="00C17E0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C-820-2011.</w:t>
      </w:r>
    </w:p>
  </w:footnote>
  <w:footnote w:id="38">
    <w:p w:rsidR="00000000" w:rsidRDefault="00CB67B3" w:rsidP="00C17E0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T-352-2012. </w:t>
      </w:r>
    </w:p>
  </w:footnote>
  <w:footnote w:id="39">
    <w:p w:rsidR="00000000" w:rsidRDefault="00CB67B3" w:rsidP="00C17E0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Este argumento lo ha utilizado la Corporación tratándose de las sentencias que estudian la indexación de la primera mesada pensional. (Ver entre otras sentencias T-114-2016 y T-184-2015).</w:t>
      </w:r>
    </w:p>
  </w:footnote>
  <w:footnote w:id="40">
    <w:p w:rsidR="00000000" w:rsidRDefault="00CB67B3" w:rsidP="00C17E0B">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w:t>
      </w:r>
      <w:r w:rsidRPr="00E01276">
        <w:rPr>
          <w:rFonts w:ascii="Arial" w:hAnsi="Arial" w:cs="Arial"/>
          <w:sz w:val="18"/>
          <w:szCs w:val="18"/>
          <w:shd w:val="clear" w:color="auto" w:fill="FFFFFF"/>
        </w:rPr>
        <w:t>Véase la sentencia T-162 de 1998 (MP. Eduardo Cifuentes Muñoz). En esa oportunidad la Corte estudió el caso de un senador que por los mismos hechos se le habían iniciado sucesivamente dos procesos, uno electoral y otro de pérdida de investidura, respectivamente. Como el primero había culminado con una sentencia a su favor invocó la excepción de cosa juzgada en el segundo, considerando que había identidad de sujetos y de objeto. La Sala estimó que no operaba el fenómeno de la cosa juzgada porque las razones jurídicas que soportaban los procesos eran diferentes. Respecto la causa para pedir la Corte sostuvo lo siguiente:</w:t>
      </w:r>
      <w:r w:rsidRPr="00E01276">
        <w:rPr>
          <w:rStyle w:val="apple-converted-space"/>
          <w:rFonts w:ascii="Arial" w:hAnsi="Arial" w:cs="Arial"/>
          <w:sz w:val="18"/>
          <w:szCs w:val="18"/>
          <w:shd w:val="clear" w:color="auto" w:fill="FFFFFF"/>
        </w:rPr>
        <w:t> </w:t>
      </w:r>
      <w:r w:rsidRPr="00E01276">
        <w:rPr>
          <w:rFonts w:ascii="Arial" w:hAnsi="Arial" w:cs="Arial"/>
          <w:iCs/>
          <w:sz w:val="18"/>
          <w:szCs w:val="18"/>
          <w:bdr w:val="none" w:sz="0" w:space="0" w:color="auto" w:frame="1"/>
          <w:shd w:val="clear" w:color="auto" w:fill="FFFFFF"/>
        </w:rPr>
        <w:t>“(…) la causa petendi contiene, por una parte, un componente fáctico constituido por una serie de hechos concretos y, de otro lado, un componente jurídico, constituido no sólo por las normas jurídicas a las cuales se deben adecuar los hechos planteados sino, también, por el específico proceso argumentativo que sustenta la anotada adecuación. En suma, es posible afirmar que la causa petendi es aquel grupo de hechos jurídicamente calificados de los cuales se busca extraer una concreta consecuencia jurídica.”</w:t>
      </w:r>
      <w:r w:rsidRPr="00E01276">
        <w:rPr>
          <w:rFonts w:ascii="Arial" w:hAnsi="Arial" w:cs="Arial"/>
          <w:sz w:val="18"/>
          <w:szCs w:val="18"/>
          <w:shd w:val="clear" w:color="auto" w:fill="FFFFFF"/>
        </w:rPr>
        <w:t xml:space="preserve">. </w:t>
      </w:r>
    </w:p>
  </w:footnote>
  <w:footnote w:id="41">
    <w:p w:rsidR="00000000" w:rsidRDefault="00CB67B3" w:rsidP="00C17E0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T-183-2012.</w:t>
      </w:r>
    </w:p>
  </w:footnote>
  <w:footnote w:id="42">
    <w:p w:rsidR="00000000" w:rsidRDefault="00CB67B3" w:rsidP="00C17E0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T-130-2009, T-360-2009, T-745-2011, T-183-2012, T1086-2012.</w:t>
      </w:r>
    </w:p>
  </w:footnote>
  <w:footnote w:id="43">
    <w:p w:rsidR="00000000" w:rsidRDefault="00CB67B3" w:rsidP="00C17E0B">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La Corte también se ha pronunciado en igual sentido, en casos como la no prescripción de los factores salariales. Sentencia SU-298-2015.</w:t>
      </w:r>
    </w:p>
  </w:footnote>
  <w:footnote w:id="44">
    <w:p w:rsidR="00000000" w:rsidRDefault="00CB67B3" w:rsidP="0006434B">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w:t>
      </w:r>
      <w:r w:rsidRPr="00E01276">
        <w:rPr>
          <w:rFonts w:ascii="Arial" w:hAnsi="Arial" w:cs="Arial"/>
          <w:iCs/>
          <w:color w:val="000000"/>
          <w:sz w:val="18"/>
          <w:szCs w:val="18"/>
          <w:shd w:val="clear" w:color="auto" w:fill="FFFFFF"/>
        </w:rPr>
        <w:t>E</w:t>
      </w:r>
      <w:proofErr w:type="gramStart"/>
      <w:r w:rsidRPr="00E01276">
        <w:rPr>
          <w:rFonts w:ascii="Arial" w:hAnsi="Arial" w:cs="Arial"/>
          <w:iCs/>
          <w:color w:val="000000"/>
          <w:sz w:val="18"/>
          <w:szCs w:val="18"/>
          <w:shd w:val="clear" w:color="auto" w:fill="FFFFFF"/>
        </w:rPr>
        <w:t>]l</w:t>
      </w:r>
      <w:proofErr w:type="gramEnd"/>
      <w:r w:rsidRPr="00E01276">
        <w:rPr>
          <w:rFonts w:ascii="Arial" w:hAnsi="Arial" w:cs="Arial"/>
          <w:iCs/>
          <w:color w:val="000000"/>
          <w:sz w:val="18"/>
          <w:szCs w:val="18"/>
          <w:shd w:val="clear" w:color="auto" w:fill="FFFFFF"/>
        </w:rPr>
        <w:t xml:space="preserve"> derecho a la seguridad social no está consagrado expresamente en la Constitución como un derecho fundamental. Sin embargo, este derecho establecido de forma genérica en el artículo 48 de la Constitución, y de manera específica respecto de las personas de la tercera edad (CP art. 46 inc. 2), adquiere el carácter de fundamental cuando, según las circunstancias del caso, su no reconocimiento tiene la potencialidad de poner en peligro otros derechos y principios fundamentales como la vida (CP art. 11), la dignidad humana (CP art. 1), la integridad física y moral (CP art. 12) o el libre desarrollo de la personalidad (CP art. 16) de las personas de la tercera edad (CP art. 46)” (T-426-1992).</w:t>
      </w:r>
    </w:p>
  </w:footnote>
  <w:footnote w:id="45">
    <w:p w:rsidR="00000000" w:rsidRDefault="00CB67B3" w:rsidP="0006434B">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La Corte Constitucional ha referido</w:t>
      </w:r>
      <w:r w:rsidRPr="00E01276">
        <w:rPr>
          <w:rFonts w:ascii="Arial" w:hAnsi="Arial" w:cs="Arial"/>
          <w:color w:val="000000"/>
          <w:sz w:val="18"/>
          <w:szCs w:val="18"/>
          <w:shd w:val="clear" w:color="auto" w:fill="FFFFFF"/>
        </w:rPr>
        <w:t xml:space="preserve"> los derechos prestacionales como aquellos que para su materialización requieren de regulaciones normativas, de apropiaciones presupuestales y la provisión de una estructura organizacional para su efectiva aplicación, al implicar la realización de prestaciones positivas principalmente en materia social para así entrar a asegurar las condiciones materiales mínimas para todos en condiciones de dignidad. (T-628-2007).</w:t>
      </w:r>
    </w:p>
  </w:footnote>
  <w:footnote w:id="46">
    <w:p w:rsidR="00000000" w:rsidRDefault="00CB67B3" w:rsidP="0006434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C-968-2003.</w:t>
      </w:r>
    </w:p>
  </w:footnote>
  <w:footnote w:id="47">
    <w:p w:rsidR="00CB67B3" w:rsidRPr="00E01276" w:rsidRDefault="00CB67B3" w:rsidP="0006434B">
      <w:pPr>
        <w:ind w:firstLine="2"/>
        <w:jc w:val="both"/>
        <w:rPr>
          <w:rFonts w:ascii="Arial" w:hAnsi="Arial" w:cs="Arial"/>
          <w:sz w:val="18"/>
          <w:szCs w:val="18"/>
        </w:rPr>
      </w:pPr>
      <w:r w:rsidRPr="00E01276">
        <w:rPr>
          <w:rStyle w:val="Refdenotaalpie"/>
          <w:rFonts w:ascii="Arial" w:hAnsi="Arial" w:cs="Arial"/>
          <w:sz w:val="18"/>
          <w:szCs w:val="18"/>
        </w:rPr>
        <w:footnoteRef/>
      </w:r>
      <w:r w:rsidRPr="00E01276">
        <w:rPr>
          <w:rFonts w:ascii="Arial" w:hAnsi="Arial" w:cs="Arial"/>
          <w:sz w:val="18"/>
          <w:szCs w:val="18"/>
        </w:rPr>
        <w:t xml:space="preserve"> Corte Suprema de Justicia, Sala de Casación Laboral, 24 de marzo de 2014, </w:t>
      </w:r>
      <w:r w:rsidRPr="00E01276">
        <w:rPr>
          <w:rFonts w:ascii="Arial" w:hAnsi="Arial" w:cs="Arial"/>
          <w:bCs/>
          <w:sz w:val="18"/>
          <w:szCs w:val="18"/>
        </w:rPr>
        <w:t>SL16925-2014, Radicación n.° 42082</w:t>
      </w:r>
    </w:p>
    <w:p w:rsidR="00000000" w:rsidRDefault="0001150E" w:rsidP="0006434B">
      <w:pPr>
        <w:ind w:firstLine="2"/>
        <w:jc w:val="both"/>
      </w:pPr>
    </w:p>
  </w:footnote>
  <w:footnote w:id="48">
    <w:p w:rsidR="00000000" w:rsidRDefault="00CB67B3" w:rsidP="0006434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Entrada en vigencia 14 de enero de 1967.</w:t>
      </w:r>
    </w:p>
  </w:footnote>
  <w:footnote w:id="49">
    <w:p w:rsidR="00000000" w:rsidRDefault="00CB67B3" w:rsidP="0006434B">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w:t>
      </w:r>
      <w:r w:rsidRPr="00E01276">
        <w:rPr>
          <w:rStyle w:val="apple-converted-space"/>
          <w:rFonts w:ascii="Arial" w:hAnsi="Arial" w:cs="Arial"/>
          <w:color w:val="000000"/>
          <w:sz w:val="18"/>
          <w:szCs w:val="18"/>
        </w:rPr>
        <w:t> “</w:t>
      </w:r>
      <w:r w:rsidRPr="00E01276">
        <w:rPr>
          <w:rFonts w:ascii="Arial" w:hAnsi="Arial" w:cs="Arial"/>
          <w:color w:val="000000"/>
          <w:sz w:val="18"/>
          <w:szCs w:val="18"/>
        </w:rPr>
        <w:t>En caso de invalidez de origen no profesional, el asegurado que haya pagado las cotizaciones previas que el Instituto determine, tiene derecho, mientras dura aquella, a una pensión mensual no inferior a la pensión mínima que establece el artículo</w:t>
      </w:r>
      <w:r w:rsidRPr="00E01276">
        <w:rPr>
          <w:rStyle w:val="apple-converted-space"/>
          <w:rFonts w:ascii="Arial" w:hAnsi="Arial" w:cs="Arial"/>
          <w:color w:val="000000"/>
          <w:sz w:val="18"/>
          <w:szCs w:val="18"/>
        </w:rPr>
        <w:t> </w:t>
      </w:r>
      <w:r w:rsidRPr="00E01276">
        <w:rPr>
          <w:rFonts w:ascii="Arial" w:hAnsi="Arial" w:cs="Arial"/>
          <w:sz w:val="18"/>
          <w:szCs w:val="18"/>
        </w:rPr>
        <w:t>55</w:t>
      </w:r>
      <w:r w:rsidRPr="00E01276">
        <w:rPr>
          <w:rFonts w:ascii="Arial" w:hAnsi="Arial" w:cs="Arial"/>
          <w:color w:val="000000"/>
          <w:sz w:val="18"/>
          <w:szCs w:val="18"/>
        </w:rPr>
        <w:t>. Para los efectos del seguro de invalidez de origen no profesional, se reputará inválido al asegurado que por enfermedad no profesional o por lesión distinta de accidente de trabajo y no provocada intencionalmente, haya perdido la capacidad para procurarse, mediante un trabajo proporcionado a sus fuerzas, a su formación profesional y a su ocupación anterior, una remuneración equivalente a la mitad, por lo menos, de la remuneración habitual que en la misma región recibe un trabajador sano, de fuerzas, formación y ocupación análogas.”</w:t>
      </w:r>
    </w:p>
  </w:footnote>
  <w:footnote w:id="50">
    <w:p w:rsidR="00000000" w:rsidRDefault="00CB67B3" w:rsidP="0006434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Entrada en vigencia 1º de febrero de 1990. </w:t>
      </w:r>
    </w:p>
  </w:footnote>
  <w:footnote w:id="51">
    <w:p w:rsidR="00000000" w:rsidRDefault="00CB67B3" w:rsidP="0006434B">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1º de enero de 1994</w:t>
      </w:r>
    </w:p>
  </w:footnote>
  <w:footnote w:id="52">
    <w:p w:rsidR="00000000" w:rsidRDefault="00CB67B3" w:rsidP="0006434B">
      <w:pPr>
        <w:pStyle w:val="Textonotapie"/>
      </w:pPr>
      <w:r w:rsidRPr="00E01276">
        <w:rPr>
          <w:rStyle w:val="Refdenotaalpie"/>
          <w:rFonts w:ascii="Arial" w:hAnsi="Arial" w:cs="Arial"/>
          <w:sz w:val="18"/>
          <w:szCs w:val="18"/>
        </w:rPr>
        <w:footnoteRef/>
      </w:r>
      <w:r w:rsidRPr="00E01276">
        <w:rPr>
          <w:rFonts w:ascii="Arial" w:hAnsi="Arial" w:cs="Arial"/>
          <w:sz w:val="18"/>
          <w:szCs w:val="18"/>
        </w:rPr>
        <w:t>Corte Suprema de Justicia, Sala de Casación Laboral, Rad.9.438.</w:t>
      </w:r>
    </w:p>
  </w:footnote>
  <w:footnote w:id="53">
    <w:p w:rsidR="00000000" w:rsidRDefault="00CB67B3">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C-177-1998.</w:t>
      </w:r>
    </w:p>
  </w:footnote>
  <w:footnote w:id="54">
    <w:p w:rsidR="00000000" w:rsidRDefault="00CB67B3">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T-362-2011.</w:t>
      </w:r>
    </w:p>
  </w:footnote>
  <w:footnote w:id="55">
    <w:p w:rsidR="00000000" w:rsidRDefault="00CB67B3" w:rsidP="00344A74">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C-177-1998</w:t>
      </w:r>
    </w:p>
  </w:footnote>
  <w:footnote w:id="56">
    <w:p w:rsidR="00000000" w:rsidRDefault="00CB67B3">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T-398-2013</w:t>
      </w:r>
    </w:p>
  </w:footnote>
  <w:footnote w:id="57">
    <w:p w:rsidR="00000000" w:rsidRDefault="00CB67B3">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T-558 de 1998.</w:t>
      </w:r>
    </w:p>
  </w:footnote>
  <w:footnote w:id="58">
    <w:p w:rsidR="00CB67B3" w:rsidRPr="00E01276" w:rsidRDefault="00CB67B3" w:rsidP="00DC6628">
      <w:pPr>
        <w:shd w:val="clear" w:color="auto" w:fill="FFFFFF"/>
        <w:spacing w:line="293" w:lineRule="atLeast"/>
        <w:ind w:right="51"/>
        <w:jc w:val="both"/>
        <w:textAlignment w:val="baseline"/>
        <w:rPr>
          <w:rFonts w:ascii="Arial" w:hAnsi="Arial" w:cs="Arial"/>
          <w:sz w:val="18"/>
          <w:szCs w:val="18"/>
        </w:rPr>
      </w:pPr>
      <w:r w:rsidRPr="00E01276">
        <w:rPr>
          <w:rStyle w:val="Refdenotaalpie"/>
          <w:rFonts w:ascii="Arial" w:hAnsi="Arial" w:cs="Arial"/>
          <w:sz w:val="18"/>
          <w:szCs w:val="18"/>
        </w:rPr>
        <w:footnoteRef/>
      </w:r>
      <w:r w:rsidRPr="00E01276">
        <w:rPr>
          <w:rFonts w:ascii="Arial" w:hAnsi="Arial" w:cs="Arial"/>
          <w:sz w:val="18"/>
          <w:szCs w:val="18"/>
        </w:rPr>
        <w:t xml:space="preserve"> (CSJ SL2731/2013). (CSJ Rad. 2412 de 2016).</w:t>
      </w:r>
    </w:p>
    <w:p w:rsidR="00000000" w:rsidRDefault="0001150E" w:rsidP="00DC6628">
      <w:pPr>
        <w:shd w:val="clear" w:color="auto" w:fill="FFFFFF"/>
        <w:spacing w:line="293" w:lineRule="atLeast"/>
        <w:ind w:right="51"/>
        <w:jc w:val="both"/>
        <w:textAlignment w:val="baseline"/>
      </w:pPr>
    </w:p>
  </w:footnote>
  <w:footnote w:id="59">
    <w:p w:rsidR="00000000" w:rsidRDefault="00CB67B3">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Folios 45 a 50.</w:t>
      </w:r>
    </w:p>
  </w:footnote>
  <w:footnote w:id="60">
    <w:p w:rsidR="00000000" w:rsidRDefault="00CB67B3" w:rsidP="00811E4A">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Folio 33 del proceso ordinario laboral.</w:t>
      </w:r>
    </w:p>
  </w:footnote>
  <w:footnote w:id="61">
    <w:p w:rsidR="00000000" w:rsidRDefault="00CB67B3" w:rsidP="00811E4A">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Folio 35 del proceso ordinario laboral.</w:t>
      </w:r>
    </w:p>
  </w:footnote>
  <w:footnote w:id="62">
    <w:p w:rsidR="00000000" w:rsidRDefault="00CB67B3">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Folio 12 del proceso ordinario laboral.</w:t>
      </w:r>
    </w:p>
  </w:footnote>
  <w:footnote w:id="63">
    <w:p w:rsidR="00000000" w:rsidRDefault="00CB67B3" w:rsidP="00C50521">
      <w:pPr>
        <w:shd w:val="clear" w:color="auto" w:fill="FFFFFF"/>
        <w:ind w:right="51"/>
        <w:jc w:val="both"/>
        <w:textAlignment w:val="baseline"/>
      </w:pPr>
      <w:r w:rsidRPr="00E01276">
        <w:rPr>
          <w:rStyle w:val="Refdenotaalpie"/>
          <w:rFonts w:ascii="Arial" w:hAnsi="Arial" w:cs="Arial"/>
          <w:sz w:val="18"/>
          <w:szCs w:val="18"/>
        </w:rPr>
        <w:footnoteRef/>
      </w:r>
      <w:r w:rsidRPr="00E01276">
        <w:rPr>
          <w:rFonts w:ascii="Arial" w:hAnsi="Arial" w:cs="Arial"/>
          <w:sz w:val="18"/>
          <w:szCs w:val="18"/>
        </w:rPr>
        <w:t xml:space="preserve"> </w:t>
      </w:r>
      <w:r w:rsidRPr="00E01276">
        <w:rPr>
          <w:rFonts w:ascii="Arial" w:hAnsi="Arial" w:cs="Arial"/>
          <w:iCs/>
          <w:sz w:val="18"/>
          <w:szCs w:val="18"/>
          <w:bdr w:val="none" w:sz="0" w:space="0" w:color="auto" w:frame="1"/>
        </w:rPr>
        <w:t>De igual manera, esta Corte ha señalado que l</w:t>
      </w:r>
      <w:r w:rsidRPr="00E01276">
        <w:rPr>
          <w:rFonts w:ascii="Arial" w:hAnsi="Arial" w:cs="Arial"/>
          <w:sz w:val="18"/>
          <w:szCs w:val="18"/>
        </w:rPr>
        <w:t>a disposición bajo la cual ha de resolverse la controversia, es aquella vigente al momento de la estructuración del estado de pérdida de capacidad laboral (ver entre otras sentencias (T-053 de 2014 y 943 de 2014).</w:t>
      </w:r>
    </w:p>
  </w:footnote>
  <w:footnote w:id="64">
    <w:p w:rsidR="00000000" w:rsidRDefault="00CB67B3" w:rsidP="00C50521">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w:t>
      </w:r>
      <w:r w:rsidRPr="00E01276">
        <w:rPr>
          <w:rStyle w:val="apple-converted-space"/>
          <w:rFonts w:ascii="Arial" w:hAnsi="Arial" w:cs="Arial"/>
          <w:color w:val="000000"/>
          <w:sz w:val="18"/>
          <w:szCs w:val="18"/>
        </w:rPr>
        <w:t> “</w:t>
      </w:r>
      <w:r w:rsidRPr="00E01276">
        <w:rPr>
          <w:rFonts w:ascii="Arial" w:hAnsi="Arial" w:cs="Arial"/>
          <w:color w:val="000000"/>
          <w:sz w:val="18"/>
          <w:szCs w:val="18"/>
        </w:rPr>
        <w:t>En caso de invalidez de origen no profesional, el asegurado que haya pagado las cotizaciones previas que el Instituto determine, tiene derecho, mientras dura aquella, a una pensión mensual no inferior a la pensión mínima que establece el artículo</w:t>
      </w:r>
      <w:r w:rsidRPr="00E01276">
        <w:rPr>
          <w:rStyle w:val="apple-converted-space"/>
          <w:rFonts w:ascii="Arial" w:hAnsi="Arial" w:cs="Arial"/>
          <w:color w:val="000000"/>
          <w:sz w:val="18"/>
          <w:szCs w:val="18"/>
        </w:rPr>
        <w:t> </w:t>
      </w:r>
      <w:r w:rsidRPr="00E01276">
        <w:rPr>
          <w:rFonts w:ascii="Arial" w:hAnsi="Arial" w:cs="Arial"/>
          <w:sz w:val="18"/>
          <w:szCs w:val="18"/>
        </w:rPr>
        <w:t>55</w:t>
      </w:r>
      <w:r w:rsidRPr="00E01276">
        <w:rPr>
          <w:rFonts w:ascii="Arial" w:hAnsi="Arial" w:cs="Arial"/>
          <w:color w:val="000000"/>
          <w:sz w:val="18"/>
          <w:szCs w:val="18"/>
        </w:rPr>
        <w:t>. Para los efectos del seguro de invalidez de origen no profesional, se reputará inválido al asegurado que por enfermedad no profesional o por lesión distinta de accidente de trabajo y no provocada intencionalmente, haya perdido la capacidad para procurarse, mediante un trabajo proporcionado a sus fuerzas, a su formación profesional y a su ocupación anterior, una remuneración equivalente a la mitad, por lo menos, de la remuneración habitual que en la misma región recibe un trabajador sano, de fuerzas, formación y ocupación análogas.”</w:t>
      </w:r>
    </w:p>
  </w:footnote>
  <w:footnote w:id="65">
    <w:p w:rsidR="00000000" w:rsidRDefault="00CB67B3" w:rsidP="00C50521">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Folio 114 del proceso ordinario laboral.</w:t>
      </w:r>
    </w:p>
  </w:footnote>
  <w:footnote w:id="66">
    <w:p w:rsidR="00000000" w:rsidRDefault="00CB67B3" w:rsidP="00933169">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Folio 107 del proceso ordinario laboral. </w:t>
      </w:r>
    </w:p>
  </w:footnote>
  <w:footnote w:id="67">
    <w:p w:rsidR="00000000" w:rsidRDefault="00CB67B3" w:rsidP="00933169">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Folio 108 del Proceso ordinario laboral.</w:t>
      </w:r>
    </w:p>
  </w:footnote>
  <w:footnote w:id="68">
    <w:p w:rsidR="00000000" w:rsidRDefault="00CB67B3" w:rsidP="00933169">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Folio 103 Hecho Segundo de la contestación de la demanda. La contestación de la demanda fue admitida mediante auto de fecha 14 de febrero de 2013. Fueron aportadas las documentales que lo corroboran.</w:t>
      </w:r>
    </w:p>
  </w:footnote>
  <w:footnote w:id="69">
    <w:p w:rsidR="00000000" w:rsidRDefault="00CB67B3" w:rsidP="00933169">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Obra a folio 13 del proceso ordinario laboral, copia del Dictamen de Pérdida de Capacidad Laboral,  proferido por el Minsiterio de Trabajo y Seguridad Social, Dirección Regional del Atlántico, en el que consta que el señor Galán Sosa tiene una pérdida de capacidad laboral del 54%, estructurada en octubre de 1998.</w:t>
      </w:r>
    </w:p>
  </w:footnote>
  <w:footnote w:id="70">
    <w:p w:rsidR="00000000" w:rsidRDefault="00CB67B3" w:rsidP="00933169">
      <w:pPr>
        <w:pStyle w:val="Textonotapie"/>
      </w:pPr>
      <w:r w:rsidRPr="00E01276">
        <w:rPr>
          <w:rStyle w:val="Refdenotaalpie"/>
          <w:rFonts w:ascii="Arial" w:hAnsi="Arial" w:cs="Arial"/>
          <w:sz w:val="18"/>
          <w:szCs w:val="18"/>
        </w:rPr>
        <w:footnoteRef/>
      </w:r>
      <w:r w:rsidRPr="00E01276">
        <w:rPr>
          <w:rFonts w:ascii="Arial" w:hAnsi="Arial" w:cs="Arial"/>
          <w:sz w:val="18"/>
          <w:szCs w:val="18"/>
        </w:rPr>
        <w:t xml:space="preserve"> Las semanas resaltadas no se encuentran relacionadas en la historia laboral del accionante. </w:t>
      </w:r>
    </w:p>
  </w:footnote>
  <w:footnote w:id="71">
    <w:p w:rsidR="00000000" w:rsidRDefault="00CB67B3" w:rsidP="006510D0">
      <w:pPr>
        <w:pStyle w:val="Textonotapie"/>
        <w:jc w:val="both"/>
      </w:pPr>
      <w:r w:rsidRPr="00E01276">
        <w:rPr>
          <w:rStyle w:val="Refdenotaalpie"/>
          <w:rFonts w:ascii="Arial" w:hAnsi="Arial" w:cs="Arial"/>
          <w:sz w:val="18"/>
          <w:szCs w:val="18"/>
        </w:rPr>
        <w:footnoteRef/>
      </w:r>
      <w:r w:rsidRPr="00E01276">
        <w:rPr>
          <w:rFonts w:ascii="Arial" w:hAnsi="Arial" w:cs="Arial"/>
          <w:sz w:val="18"/>
          <w:szCs w:val="18"/>
        </w:rPr>
        <w:t xml:space="preserve"> Artículo 6º (…) soliciten las prestaciones de este seguro, el Instituto queda facultado para otorgarlas, pero el patrono deberá pagar al Instituto el capital constitutivo de las rentas y prestaciones que se otorguen, sin perjuicio de las acciones a que hay lugar por la infracción.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B3" w:rsidRPr="00E603B3" w:rsidRDefault="00CB67B3" w:rsidP="002C22A8">
    <w:pPr>
      <w:tabs>
        <w:tab w:val="left" w:pos="9000"/>
      </w:tabs>
      <w:ind w:left="4200" w:right="50"/>
      <w:jc w:val="both"/>
      <w:rPr>
        <w:bCs/>
        <w:szCs w:val="28"/>
      </w:rPr>
    </w:pPr>
  </w:p>
  <w:p w:rsidR="00CB67B3" w:rsidRDefault="00CB67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8B3"/>
    <w:multiLevelType w:val="hybridMultilevel"/>
    <w:tmpl w:val="7374B5C0"/>
    <w:lvl w:ilvl="0" w:tplc="DDC8EE3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55F3F"/>
    <w:multiLevelType w:val="hybridMultilevel"/>
    <w:tmpl w:val="9AB217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2E06C1D"/>
    <w:multiLevelType w:val="hybridMultilevel"/>
    <w:tmpl w:val="A34AC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563C76"/>
    <w:multiLevelType w:val="hybridMultilevel"/>
    <w:tmpl w:val="77D24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B7393D"/>
    <w:multiLevelType w:val="hybridMultilevel"/>
    <w:tmpl w:val="38383A3E"/>
    <w:lvl w:ilvl="0" w:tplc="47028478">
      <w:start w:val="1"/>
      <w:numFmt w:val="bullet"/>
      <w:lvlText w:val=""/>
      <w:lvlJc w:val="left"/>
      <w:pPr>
        <w:tabs>
          <w:tab w:val="num" w:pos="708"/>
        </w:tabs>
        <w:ind w:left="708"/>
      </w:pPr>
      <w:rPr>
        <w:rFonts w:ascii="Wingdings" w:hAnsi="Wingdings" w:hint="default"/>
      </w:rPr>
    </w:lvl>
    <w:lvl w:ilvl="1" w:tplc="0C0A0003" w:tentative="1">
      <w:start w:val="1"/>
      <w:numFmt w:val="bullet"/>
      <w:lvlText w:val="o"/>
      <w:lvlJc w:val="left"/>
      <w:pPr>
        <w:tabs>
          <w:tab w:val="num" w:pos="787"/>
        </w:tabs>
        <w:ind w:left="787" w:hanging="360"/>
      </w:pPr>
      <w:rPr>
        <w:rFonts w:ascii="Courier New" w:hAnsi="Courier New" w:hint="default"/>
      </w:rPr>
    </w:lvl>
    <w:lvl w:ilvl="2" w:tplc="0C0A0005" w:tentative="1">
      <w:start w:val="1"/>
      <w:numFmt w:val="bullet"/>
      <w:lvlText w:val=""/>
      <w:lvlJc w:val="left"/>
      <w:pPr>
        <w:tabs>
          <w:tab w:val="num" w:pos="1507"/>
        </w:tabs>
        <w:ind w:left="1507" w:hanging="360"/>
      </w:pPr>
      <w:rPr>
        <w:rFonts w:ascii="Wingdings" w:hAnsi="Wingdings" w:hint="default"/>
      </w:rPr>
    </w:lvl>
    <w:lvl w:ilvl="3" w:tplc="0C0A0001" w:tentative="1">
      <w:start w:val="1"/>
      <w:numFmt w:val="bullet"/>
      <w:lvlText w:val=""/>
      <w:lvlJc w:val="left"/>
      <w:pPr>
        <w:tabs>
          <w:tab w:val="num" w:pos="2227"/>
        </w:tabs>
        <w:ind w:left="2227" w:hanging="360"/>
      </w:pPr>
      <w:rPr>
        <w:rFonts w:ascii="Symbol" w:hAnsi="Symbol" w:hint="default"/>
      </w:rPr>
    </w:lvl>
    <w:lvl w:ilvl="4" w:tplc="0C0A0003" w:tentative="1">
      <w:start w:val="1"/>
      <w:numFmt w:val="bullet"/>
      <w:lvlText w:val="o"/>
      <w:lvlJc w:val="left"/>
      <w:pPr>
        <w:tabs>
          <w:tab w:val="num" w:pos="2947"/>
        </w:tabs>
        <w:ind w:left="2947" w:hanging="360"/>
      </w:pPr>
      <w:rPr>
        <w:rFonts w:ascii="Courier New" w:hAnsi="Courier New" w:hint="default"/>
      </w:rPr>
    </w:lvl>
    <w:lvl w:ilvl="5" w:tplc="0C0A0005" w:tentative="1">
      <w:start w:val="1"/>
      <w:numFmt w:val="bullet"/>
      <w:lvlText w:val=""/>
      <w:lvlJc w:val="left"/>
      <w:pPr>
        <w:tabs>
          <w:tab w:val="num" w:pos="3667"/>
        </w:tabs>
        <w:ind w:left="3667" w:hanging="360"/>
      </w:pPr>
      <w:rPr>
        <w:rFonts w:ascii="Wingdings" w:hAnsi="Wingdings" w:hint="default"/>
      </w:rPr>
    </w:lvl>
    <w:lvl w:ilvl="6" w:tplc="0C0A0001" w:tentative="1">
      <w:start w:val="1"/>
      <w:numFmt w:val="bullet"/>
      <w:lvlText w:val=""/>
      <w:lvlJc w:val="left"/>
      <w:pPr>
        <w:tabs>
          <w:tab w:val="num" w:pos="4387"/>
        </w:tabs>
        <w:ind w:left="4387" w:hanging="360"/>
      </w:pPr>
      <w:rPr>
        <w:rFonts w:ascii="Symbol" w:hAnsi="Symbol" w:hint="default"/>
      </w:rPr>
    </w:lvl>
    <w:lvl w:ilvl="7" w:tplc="0C0A0003" w:tentative="1">
      <w:start w:val="1"/>
      <w:numFmt w:val="bullet"/>
      <w:lvlText w:val="o"/>
      <w:lvlJc w:val="left"/>
      <w:pPr>
        <w:tabs>
          <w:tab w:val="num" w:pos="5107"/>
        </w:tabs>
        <w:ind w:left="5107" w:hanging="360"/>
      </w:pPr>
      <w:rPr>
        <w:rFonts w:ascii="Courier New" w:hAnsi="Courier New" w:hint="default"/>
      </w:rPr>
    </w:lvl>
    <w:lvl w:ilvl="8" w:tplc="0C0A0005" w:tentative="1">
      <w:start w:val="1"/>
      <w:numFmt w:val="bullet"/>
      <w:lvlText w:val=""/>
      <w:lvlJc w:val="left"/>
      <w:pPr>
        <w:tabs>
          <w:tab w:val="num" w:pos="5827"/>
        </w:tabs>
        <w:ind w:left="5827" w:hanging="360"/>
      </w:pPr>
      <w:rPr>
        <w:rFonts w:ascii="Wingdings" w:hAnsi="Wingdings" w:hint="default"/>
      </w:rPr>
    </w:lvl>
  </w:abstractNum>
  <w:abstractNum w:abstractNumId="5">
    <w:nsid w:val="07B55B29"/>
    <w:multiLevelType w:val="hybridMultilevel"/>
    <w:tmpl w:val="26DC09C8"/>
    <w:lvl w:ilvl="0" w:tplc="FB7A3CF0">
      <w:start w:val="1"/>
      <w:numFmt w:val="lowerLetter"/>
      <w:lvlText w:val="%1)"/>
      <w:lvlJc w:val="left"/>
      <w:pPr>
        <w:tabs>
          <w:tab w:val="num" w:pos="720"/>
        </w:tabs>
        <w:ind w:left="720" w:hanging="360"/>
      </w:pPr>
      <w:rPr>
        <w:rFonts w:ascii="Verdana" w:hAnsi="Verdana" w:cs="Times New Roman" w:hint="default"/>
        <w:b w:val="0"/>
        <w:sz w:val="2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7DB0013"/>
    <w:multiLevelType w:val="singleLevel"/>
    <w:tmpl w:val="6EDA3C2E"/>
    <w:lvl w:ilvl="0">
      <w:start w:val="1"/>
      <w:numFmt w:val="none"/>
      <w:lvlText w:val="-"/>
      <w:legacy w:legacy="1" w:legacySpace="120" w:legacyIndent="360"/>
      <w:lvlJc w:val="left"/>
      <w:pPr>
        <w:ind w:left="360" w:hanging="360"/>
      </w:pPr>
      <w:rPr>
        <w:rFonts w:cs="Times New Roman"/>
      </w:rPr>
    </w:lvl>
  </w:abstractNum>
  <w:abstractNum w:abstractNumId="7">
    <w:nsid w:val="0B810BBA"/>
    <w:multiLevelType w:val="singleLevel"/>
    <w:tmpl w:val="6EDA3C2E"/>
    <w:lvl w:ilvl="0">
      <w:start w:val="1"/>
      <w:numFmt w:val="none"/>
      <w:lvlText w:val="-"/>
      <w:legacy w:legacy="1" w:legacySpace="120" w:legacyIndent="360"/>
      <w:lvlJc w:val="left"/>
      <w:pPr>
        <w:ind w:left="360" w:hanging="360"/>
      </w:pPr>
      <w:rPr>
        <w:rFonts w:cs="Times New Roman"/>
      </w:rPr>
    </w:lvl>
  </w:abstractNum>
  <w:abstractNum w:abstractNumId="8">
    <w:nsid w:val="0C2D511F"/>
    <w:multiLevelType w:val="hybridMultilevel"/>
    <w:tmpl w:val="AF084942"/>
    <w:lvl w:ilvl="0" w:tplc="5FEEC106">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0C6C4552"/>
    <w:multiLevelType w:val="hybridMultilevel"/>
    <w:tmpl w:val="06B6F672"/>
    <w:lvl w:ilvl="0" w:tplc="374E1BE4">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0CE25EF8"/>
    <w:multiLevelType w:val="hybridMultilevel"/>
    <w:tmpl w:val="AF084942"/>
    <w:lvl w:ilvl="0" w:tplc="5FEEC106">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0D3C67E8"/>
    <w:multiLevelType w:val="hybridMultilevel"/>
    <w:tmpl w:val="FC644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FEC0A1A"/>
    <w:multiLevelType w:val="multilevel"/>
    <w:tmpl w:val="8EA4C6EA"/>
    <w:lvl w:ilvl="0">
      <w:start w:val="1"/>
      <w:numFmt w:val="decimal"/>
      <w:lvlText w:val="%1."/>
      <w:lvlJc w:val="left"/>
      <w:pPr>
        <w:tabs>
          <w:tab w:val="num" w:pos="284"/>
        </w:tabs>
      </w:pPr>
      <w:rPr>
        <w:rFonts w:ascii="Times New Roman" w:hAnsi="Times New Roman" w:cs="Times New Roman" w:hint="default"/>
        <w:b w:val="0"/>
        <w:i w:val="0"/>
        <w:sz w:val="28"/>
      </w:rPr>
    </w:lvl>
    <w:lvl w:ilvl="1">
      <w:start w:val="1"/>
      <w:numFmt w:val="decimal"/>
      <w:lvlText w:val="%1.%2."/>
      <w:lvlJc w:val="left"/>
      <w:pPr>
        <w:tabs>
          <w:tab w:val="num" w:pos="1076"/>
        </w:tabs>
        <w:ind w:left="1076" w:hanging="432"/>
      </w:pPr>
      <w:rPr>
        <w:rFonts w:cs="Times New Roman" w:hint="default"/>
      </w:rPr>
    </w:lvl>
    <w:lvl w:ilvl="2">
      <w:start w:val="1"/>
      <w:numFmt w:val="decimal"/>
      <w:lvlText w:val="%1.%2.%3."/>
      <w:lvlJc w:val="left"/>
      <w:pPr>
        <w:tabs>
          <w:tab w:val="num" w:pos="1724"/>
        </w:tabs>
        <w:ind w:left="1508" w:hanging="504"/>
      </w:pPr>
      <w:rPr>
        <w:rFonts w:cs="Times New Roman" w:hint="default"/>
      </w:rPr>
    </w:lvl>
    <w:lvl w:ilvl="3">
      <w:start w:val="6"/>
      <w:numFmt w:val="decimal"/>
      <w:lvlText w:val="%1.%2.%3.%4."/>
      <w:lvlJc w:val="left"/>
      <w:pPr>
        <w:tabs>
          <w:tab w:val="num" w:pos="244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524"/>
        </w:tabs>
        <w:ind w:left="3020" w:hanging="936"/>
      </w:pPr>
      <w:rPr>
        <w:rFonts w:cs="Times New Roman" w:hint="default"/>
      </w:rPr>
    </w:lvl>
    <w:lvl w:ilvl="6">
      <w:start w:val="1"/>
      <w:numFmt w:val="decimal"/>
      <w:lvlText w:val="%1.%2.%3.%4.%5.%6.%7."/>
      <w:lvlJc w:val="left"/>
      <w:pPr>
        <w:tabs>
          <w:tab w:val="num" w:pos="4244"/>
        </w:tabs>
        <w:ind w:left="3524" w:hanging="1080"/>
      </w:pPr>
      <w:rPr>
        <w:rFonts w:cs="Times New Roman" w:hint="default"/>
      </w:rPr>
    </w:lvl>
    <w:lvl w:ilvl="7">
      <w:start w:val="1"/>
      <w:numFmt w:val="decimal"/>
      <w:lvlText w:val="%1.%2.%3.%4.%5.%6.%7.%8."/>
      <w:lvlJc w:val="left"/>
      <w:pPr>
        <w:tabs>
          <w:tab w:val="num" w:pos="4604"/>
        </w:tabs>
        <w:ind w:left="4028" w:hanging="1224"/>
      </w:pPr>
      <w:rPr>
        <w:rFonts w:cs="Times New Roman" w:hint="default"/>
      </w:rPr>
    </w:lvl>
    <w:lvl w:ilvl="8">
      <w:start w:val="1"/>
      <w:numFmt w:val="decimal"/>
      <w:lvlText w:val="%1.%2.%3.%4.%5.%6.%7.%8.%9."/>
      <w:lvlJc w:val="left"/>
      <w:pPr>
        <w:tabs>
          <w:tab w:val="num" w:pos="5324"/>
        </w:tabs>
        <w:ind w:left="4604" w:hanging="1440"/>
      </w:pPr>
      <w:rPr>
        <w:rFonts w:cs="Times New Roman" w:hint="default"/>
      </w:rPr>
    </w:lvl>
  </w:abstractNum>
  <w:abstractNum w:abstractNumId="13">
    <w:nsid w:val="106938FE"/>
    <w:multiLevelType w:val="singleLevel"/>
    <w:tmpl w:val="6EDA3C2E"/>
    <w:lvl w:ilvl="0">
      <w:start w:val="1"/>
      <w:numFmt w:val="none"/>
      <w:lvlText w:val="-"/>
      <w:legacy w:legacy="1" w:legacySpace="120" w:legacyIndent="360"/>
      <w:lvlJc w:val="left"/>
      <w:pPr>
        <w:ind w:left="360" w:hanging="360"/>
      </w:pPr>
      <w:rPr>
        <w:rFonts w:cs="Times New Roman"/>
      </w:rPr>
    </w:lvl>
  </w:abstractNum>
  <w:abstractNum w:abstractNumId="14">
    <w:nsid w:val="13AB2D60"/>
    <w:multiLevelType w:val="hybridMultilevel"/>
    <w:tmpl w:val="D86A0D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5A21201"/>
    <w:multiLevelType w:val="hybridMultilevel"/>
    <w:tmpl w:val="ED28C8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7BF3B28"/>
    <w:multiLevelType w:val="hybridMultilevel"/>
    <w:tmpl w:val="AF084942"/>
    <w:lvl w:ilvl="0" w:tplc="5FEEC106">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17E60330"/>
    <w:multiLevelType w:val="hybridMultilevel"/>
    <w:tmpl w:val="FAF2CE04"/>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22733B3F"/>
    <w:multiLevelType w:val="hybridMultilevel"/>
    <w:tmpl w:val="500AED6E"/>
    <w:lvl w:ilvl="0" w:tplc="5FEEC106">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27DF5352"/>
    <w:multiLevelType w:val="hybridMultilevel"/>
    <w:tmpl w:val="386E1FF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0">
    <w:nsid w:val="2BB753FC"/>
    <w:multiLevelType w:val="hybridMultilevel"/>
    <w:tmpl w:val="5D8AECD2"/>
    <w:lvl w:ilvl="0" w:tplc="AF9462CC">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CA451F5"/>
    <w:multiLevelType w:val="hybridMultilevel"/>
    <w:tmpl w:val="F3327A76"/>
    <w:lvl w:ilvl="0" w:tplc="0C0A000B">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2">
    <w:nsid w:val="2D4F5F79"/>
    <w:multiLevelType w:val="hybridMultilevel"/>
    <w:tmpl w:val="EDD6DC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0B64FEF"/>
    <w:multiLevelType w:val="hybridMultilevel"/>
    <w:tmpl w:val="88DCC82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A4D341C"/>
    <w:multiLevelType w:val="hybridMultilevel"/>
    <w:tmpl w:val="1C3A567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A700018"/>
    <w:multiLevelType w:val="hybridMultilevel"/>
    <w:tmpl w:val="0EC0554E"/>
    <w:lvl w:ilvl="0" w:tplc="B93A9260">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A7363EC"/>
    <w:multiLevelType w:val="hybridMultilevel"/>
    <w:tmpl w:val="AF42E7D8"/>
    <w:lvl w:ilvl="0" w:tplc="E4148826">
      <w:start w:val="1"/>
      <w:numFmt w:val="lowerRoman"/>
      <w:lvlText w:val="(%1)"/>
      <w:lvlJc w:val="left"/>
      <w:pPr>
        <w:ind w:left="1080" w:hanging="72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4B8E5B25"/>
    <w:multiLevelType w:val="hybridMultilevel"/>
    <w:tmpl w:val="0DA002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D84A20"/>
    <w:multiLevelType w:val="hybridMultilevel"/>
    <w:tmpl w:val="F1A62E56"/>
    <w:lvl w:ilvl="0" w:tplc="0C0A0017">
      <w:start w:val="3"/>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1B41BCF"/>
    <w:multiLevelType w:val="singleLevel"/>
    <w:tmpl w:val="6EDA3C2E"/>
    <w:lvl w:ilvl="0">
      <w:start w:val="1"/>
      <w:numFmt w:val="none"/>
      <w:lvlText w:val="-"/>
      <w:legacy w:legacy="1" w:legacySpace="120" w:legacyIndent="360"/>
      <w:lvlJc w:val="left"/>
      <w:pPr>
        <w:ind w:left="360" w:hanging="360"/>
      </w:pPr>
      <w:rPr>
        <w:rFonts w:cs="Times New Roman"/>
      </w:rPr>
    </w:lvl>
  </w:abstractNum>
  <w:abstractNum w:abstractNumId="30">
    <w:nsid w:val="52EC6723"/>
    <w:multiLevelType w:val="hybridMultilevel"/>
    <w:tmpl w:val="47A284E8"/>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76A4D95"/>
    <w:multiLevelType w:val="hybridMultilevel"/>
    <w:tmpl w:val="94388C30"/>
    <w:lvl w:ilvl="0" w:tplc="44E4760E">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F870476"/>
    <w:multiLevelType w:val="singleLevel"/>
    <w:tmpl w:val="6EDA3C2E"/>
    <w:lvl w:ilvl="0">
      <w:start w:val="1"/>
      <w:numFmt w:val="none"/>
      <w:lvlText w:val="-"/>
      <w:legacy w:legacy="1" w:legacySpace="120" w:legacyIndent="360"/>
      <w:lvlJc w:val="left"/>
      <w:pPr>
        <w:ind w:left="360" w:hanging="360"/>
      </w:pPr>
      <w:rPr>
        <w:rFonts w:cs="Times New Roman"/>
      </w:rPr>
    </w:lvl>
  </w:abstractNum>
  <w:abstractNum w:abstractNumId="33">
    <w:nsid w:val="629110AD"/>
    <w:multiLevelType w:val="hybridMultilevel"/>
    <w:tmpl w:val="01767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2D2600D"/>
    <w:multiLevelType w:val="hybridMultilevel"/>
    <w:tmpl w:val="DABAC812"/>
    <w:lvl w:ilvl="0" w:tplc="0C0A0011">
      <w:start w:val="1"/>
      <w:numFmt w:val="decimal"/>
      <w:lvlText w:val="%1)"/>
      <w:lvlJc w:val="left"/>
      <w:pPr>
        <w:ind w:left="3763" w:hanging="360"/>
      </w:pPr>
      <w:rPr>
        <w:rFonts w:cs="Times New Roman" w:hint="default"/>
      </w:rPr>
    </w:lvl>
    <w:lvl w:ilvl="1" w:tplc="0C0A0019" w:tentative="1">
      <w:start w:val="1"/>
      <w:numFmt w:val="lowerLetter"/>
      <w:lvlText w:val="%2."/>
      <w:lvlJc w:val="left"/>
      <w:pPr>
        <w:ind w:left="4483" w:hanging="360"/>
      </w:pPr>
      <w:rPr>
        <w:rFonts w:cs="Times New Roman"/>
      </w:rPr>
    </w:lvl>
    <w:lvl w:ilvl="2" w:tplc="0C0A001B" w:tentative="1">
      <w:start w:val="1"/>
      <w:numFmt w:val="lowerRoman"/>
      <w:lvlText w:val="%3."/>
      <w:lvlJc w:val="right"/>
      <w:pPr>
        <w:ind w:left="5203" w:hanging="180"/>
      </w:pPr>
      <w:rPr>
        <w:rFonts w:cs="Times New Roman"/>
      </w:rPr>
    </w:lvl>
    <w:lvl w:ilvl="3" w:tplc="0C0A000F" w:tentative="1">
      <w:start w:val="1"/>
      <w:numFmt w:val="decimal"/>
      <w:lvlText w:val="%4."/>
      <w:lvlJc w:val="left"/>
      <w:pPr>
        <w:ind w:left="5923" w:hanging="360"/>
      </w:pPr>
      <w:rPr>
        <w:rFonts w:cs="Times New Roman"/>
      </w:rPr>
    </w:lvl>
    <w:lvl w:ilvl="4" w:tplc="0C0A0019" w:tentative="1">
      <w:start w:val="1"/>
      <w:numFmt w:val="lowerLetter"/>
      <w:lvlText w:val="%5."/>
      <w:lvlJc w:val="left"/>
      <w:pPr>
        <w:ind w:left="6643" w:hanging="360"/>
      </w:pPr>
      <w:rPr>
        <w:rFonts w:cs="Times New Roman"/>
      </w:rPr>
    </w:lvl>
    <w:lvl w:ilvl="5" w:tplc="0C0A001B" w:tentative="1">
      <w:start w:val="1"/>
      <w:numFmt w:val="lowerRoman"/>
      <w:lvlText w:val="%6."/>
      <w:lvlJc w:val="right"/>
      <w:pPr>
        <w:ind w:left="7363" w:hanging="180"/>
      </w:pPr>
      <w:rPr>
        <w:rFonts w:cs="Times New Roman"/>
      </w:rPr>
    </w:lvl>
    <w:lvl w:ilvl="6" w:tplc="0C0A000F" w:tentative="1">
      <w:start w:val="1"/>
      <w:numFmt w:val="decimal"/>
      <w:lvlText w:val="%7."/>
      <w:lvlJc w:val="left"/>
      <w:pPr>
        <w:ind w:left="8083" w:hanging="360"/>
      </w:pPr>
      <w:rPr>
        <w:rFonts w:cs="Times New Roman"/>
      </w:rPr>
    </w:lvl>
    <w:lvl w:ilvl="7" w:tplc="0C0A0019" w:tentative="1">
      <w:start w:val="1"/>
      <w:numFmt w:val="lowerLetter"/>
      <w:lvlText w:val="%8."/>
      <w:lvlJc w:val="left"/>
      <w:pPr>
        <w:ind w:left="8803" w:hanging="360"/>
      </w:pPr>
      <w:rPr>
        <w:rFonts w:cs="Times New Roman"/>
      </w:rPr>
    </w:lvl>
    <w:lvl w:ilvl="8" w:tplc="0C0A001B" w:tentative="1">
      <w:start w:val="1"/>
      <w:numFmt w:val="lowerRoman"/>
      <w:lvlText w:val="%9."/>
      <w:lvlJc w:val="right"/>
      <w:pPr>
        <w:ind w:left="9523" w:hanging="180"/>
      </w:pPr>
      <w:rPr>
        <w:rFonts w:cs="Times New Roman"/>
      </w:rPr>
    </w:lvl>
  </w:abstractNum>
  <w:abstractNum w:abstractNumId="35">
    <w:nsid w:val="6773714C"/>
    <w:multiLevelType w:val="singleLevel"/>
    <w:tmpl w:val="6EDA3C2E"/>
    <w:lvl w:ilvl="0">
      <w:start w:val="1"/>
      <w:numFmt w:val="none"/>
      <w:lvlText w:val="-"/>
      <w:legacy w:legacy="1" w:legacySpace="120" w:legacyIndent="360"/>
      <w:lvlJc w:val="left"/>
      <w:pPr>
        <w:ind w:left="360" w:hanging="360"/>
      </w:pPr>
      <w:rPr>
        <w:rFonts w:cs="Times New Roman"/>
      </w:rPr>
    </w:lvl>
  </w:abstractNum>
  <w:abstractNum w:abstractNumId="36">
    <w:nsid w:val="6A446E07"/>
    <w:multiLevelType w:val="hybridMultilevel"/>
    <w:tmpl w:val="E2D2264C"/>
    <w:lvl w:ilvl="0" w:tplc="55425024">
      <w:start w:val="8"/>
      <w:numFmt w:val="bullet"/>
      <w:lvlText w:val="-"/>
      <w:lvlJc w:val="left"/>
      <w:pPr>
        <w:ind w:left="1065" w:hanging="360"/>
      </w:pPr>
      <w:rPr>
        <w:rFonts w:ascii="Bookman Old Style" w:eastAsia="Times New Roman" w:hAnsi="Bookman Old Style" w:hint="default"/>
      </w:rPr>
    </w:lvl>
    <w:lvl w:ilvl="1" w:tplc="240A0003">
      <w:start w:val="1"/>
      <w:numFmt w:val="bullet"/>
      <w:lvlText w:val="o"/>
      <w:lvlJc w:val="left"/>
      <w:pPr>
        <w:ind w:left="1785" w:hanging="360"/>
      </w:pPr>
      <w:rPr>
        <w:rFonts w:ascii="Courier New" w:hAnsi="Courier New" w:hint="default"/>
      </w:rPr>
    </w:lvl>
    <w:lvl w:ilvl="2" w:tplc="240A0005">
      <w:start w:val="1"/>
      <w:numFmt w:val="bullet"/>
      <w:lvlText w:val=""/>
      <w:lvlJc w:val="left"/>
      <w:pPr>
        <w:ind w:left="2505" w:hanging="360"/>
      </w:pPr>
      <w:rPr>
        <w:rFonts w:ascii="Wingdings" w:hAnsi="Wingdings" w:hint="default"/>
      </w:rPr>
    </w:lvl>
    <w:lvl w:ilvl="3" w:tplc="240A0001">
      <w:start w:val="1"/>
      <w:numFmt w:val="bullet"/>
      <w:lvlText w:val=""/>
      <w:lvlJc w:val="left"/>
      <w:pPr>
        <w:ind w:left="3225" w:hanging="360"/>
      </w:pPr>
      <w:rPr>
        <w:rFonts w:ascii="Symbol" w:hAnsi="Symbol" w:hint="default"/>
      </w:rPr>
    </w:lvl>
    <w:lvl w:ilvl="4" w:tplc="240A0003">
      <w:start w:val="1"/>
      <w:numFmt w:val="bullet"/>
      <w:lvlText w:val="o"/>
      <w:lvlJc w:val="left"/>
      <w:pPr>
        <w:ind w:left="3945" w:hanging="360"/>
      </w:pPr>
      <w:rPr>
        <w:rFonts w:ascii="Courier New" w:hAnsi="Courier New" w:hint="default"/>
      </w:rPr>
    </w:lvl>
    <w:lvl w:ilvl="5" w:tplc="240A0005">
      <w:start w:val="1"/>
      <w:numFmt w:val="bullet"/>
      <w:lvlText w:val=""/>
      <w:lvlJc w:val="left"/>
      <w:pPr>
        <w:ind w:left="4665" w:hanging="360"/>
      </w:pPr>
      <w:rPr>
        <w:rFonts w:ascii="Wingdings" w:hAnsi="Wingdings" w:hint="default"/>
      </w:rPr>
    </w:lvl>
    <w:lvl w:ilvl="6" w:tplc="240A0001">
      <w:start w:val="1"/>
      <w:numFmt w:val="bullet"/>
      <w:lvlText w:val=""/>
      <w:lvlJc w:val="left"/>
      <w:pPr>
        <w:ind w:left="5385" w:hanging="360"/>
      </w:pPr>
      <w:rPr>
        <w:rFonts w:ascii="Symbol" w:hAnsi="Symbol" w:hint="default"/>
      </w:rPr>
    </w:lvl>
    <w:lvl w:ilvl="7" w:tplc="240A0003">
      <w:start w:val="1"/>
      <w:numFmt w:val="bullet"/>
      <w:lvlText w:val="o"/>
      <w:lvlJc w:val="left"/>
      <w:pPr>
        <w:ind w:left="6105" w:hanging="360"/>
      </w:pPr>
      <w:rPr>
        <w:rFonts w:ascii="Courier New" w:hAnsi="Courier New" w:hint="default"/>
      </w:rPr>
    </w:lvl>
    <w:lvl w:ilvl="8" w:tplc="240A0005">
      <w:start w:val="1"/>
      <w:numFmt w:val="bullet"/>
      <w:lvlText w:val=""/>
      <w:lvlJc w:val="left"/>
      <w:pPr>
        <w:ind w:left="6825" w:hanging="360"/>
      </w:pPr>
      <w:rPr>
        <w:rFonts w:ascii="Wingdings" w:hAnsi="Wingdings" w:hint="default"/>
      </w:rPr>
    </w:lvl>
  </w:abstractNum>
  <w:abstractNum w:abstractNumId="37">
    <w:nsid w:val="6B086D18"/>
    <w:multiLevelType w:val="hybridMultilevel"/>
    <w:tmpl w:val="7C00AE4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6C4B379C"/>
    <w:multiLevelType w:val="hybridMultilevel"/>
    <w:tmpl w:val="5678BB94"/>
    <w:lvl w:ilvl="0" w:tplc="ED78AB5C">
      <w:start w:val="1"/>
      <w:numFmt w:val="lowerLetter"/>
      <w:lvlText w:val="%1)"/>
      <w:lvlJc w:val="left"/>
      <w:pPr>
        <w:ind w:left="720" w:hanging="360"/>
      </w:pPr>
      <w:rPr>
        <w:rFonts w:ascii="Times New Roman" w:hAnsi="Times New Roman" w:cs="Times New Roman" w:hint="default"/>
        <w:b w:val="0"/>
        <w:color w:val="auto"/>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6C9B555E"/>
    <w:multiLevelType w:val="hybridMultilevel"/>
    <w:tmpl w:val="2BF25F90"/>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6D18123D"/>
    <w:multiLevelType w:val="hybridMultilevel"/>
    <w:tmpl w:val="AF084942"/>
    <w:lvl w:ilvl="0" w:tplc="5FEEC106">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6F2B2101"/>
    <w:multiLevelType w:val="hybridMultilevel"/>
    <w:tmpl w:val="996E7C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0"/>
  </w:num>
  <w:num w:numId="4">
    <w:abstractNumId w:val="25"/>
  </w:num>
  <w:num w:numId="5">
    <w:abstractNumId w:val="24"/>
  </w:num>
  <w:num w:numId="6">
    <w:abstractNumId w:val="1"/>
  </w:num>
  <w:num w:numId="7">
    <w:abstractNumId w:val="37"/>
  </w:num>
  <w:num w:numId="8">
    <w:abstractNumId w:val="12"/>
  </w:num>
  <w:num w:numId="9">
    <w:abstractNumId w:val="5"/>
  </w:num>
  <w:num w:numId="10">
    <w:abstractNumId w:val="28"/>
  </w:num>
  <w:num w:numId="11">
    <w:abstractNumId w:val="4"/>
  </w:num>
  <w:num w:numId="12">
    <w:abstractNumId w:val="2"/>
  </w:num>
  <w:num w:numId="13">
    <w:abstractNumId w:val="17"/>
  </w:num>
  <w:num w:numId="14">
    <w:abstractNumId w:val="21"/>
  </w:num>
  <w:num w:numId="15">
    <w:abstractNumId w:val="41"/>
  </w:num>
  <w:num w:numId="16">
    <w:abstractNumId w:val="39"/>
  </w:num>
  <w:num w:numId="17">
    <w:abstractNumId w:val="35"/>
    <w:lvlOverride w:ilvl="0">
      <w:startOverride w:val="1"/>
    </w:lvlOverride>
  </w:num>
  <w:num w:numId="18">
    <w:abstractNumId w:val="7"/>
    <w:lvlOverride w:ilvl="0">
      <w:startOverride w:val="1"/>
    </w:lvlOverride>
  </w:num>
  <w:num w:numId="19">
    <w:abstractNumId w:val="6"/>
    <w:lvlOverride w:ilvl="0">
      <w:startOverride w:val="1"/>
    </w:lvlOverride>
  </w:num>
  <w:num w:numId="20">
    <w:abstractNumId w:val="29"/>
    <w:lvlOverride w:ilvl="0">
      <w:startOverride w:val="1"/>
    </w:lvlOverride>
  </w:num>
  <w:num w:numId="21">
    <w:abstractNumId w:val="32"/>
    <w:lvlOverride w:ilvl="0">
      <w:startOverride w:val="1"/>
    </w:lvlOverride>
  </w:num>
  <w:num w:numId="22">
    <w:abstractNumId w:val="13"/>
    <w:lvlOverride w:ilvl="0">
      <w:startOverride w:val="1"/>
    </w:lvlOverride>
  </w:num>
  <w:num w:numId="23">
    <w:abstractNumId w:val="1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 w:numId="27">
    <w:abstractNumId w:val="40"/>
  </w:num>
  <w:num w:numId="28">
    <w:abstractNumId w:val="16"/>
  </w:num>
  <w:num w:numId="29">
    <w:abstractNumId w:val="8"/>
  </w:num>
  <w:num w:numId="30">
    <w:abstractNumId w:val="18"/>
  </w:num>
  <w:num w:numId="31">
    <w:abstractNumId w:val="10"/>
  </w:num>
  <w:num w:numId="32">
    <w:abstractNumId w:val="15"/>
  </w:num>
  <w:num w:numId="33">
    <w:abstractNumId w:val="30"/>
  </w:num>
  <w:num w:numId="34">
    <w:abstractNumId w:val="27"/>
  </w:num>
  <w:num w:numId="35">
    <w:abstractNumId w:val="20"/>
  </w:num>
  <w:num w:numId="36">
    <w:abstractNumId w:val="31"/>
  </w:num>
  <w:num w:numId="37">
    <w:abstractNumId w:val="36"/>
  </w:num>
  <w:num w:numId="38">
    <w:abstractNumId w:val="9"/>
  </w:num>
  <w:num w:numId="39">
    <w:abstractNumId w:val="38"/>
  </w:num>
  <w:num w:numId="40">
    <w:abstractNumId w:val="34"/>
  </w:num>
  <w:num w:numId="41">
    <w:abstractNumId w:val="2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78"/>
    <w:rsid w:val="000000F6"/>
    <w:rsid w:val="000004FB"/>
    <w:rsid w:val="0000113A"/>
    <w:rsid w:val="000016FA"/>
    <w:rsid w:val="00001778"/>
    <w:rsid w:val="000017C8"/>
    <w:rsid w:val="000021DA"/>
    <w:rsid w:val="00002B1E"/>
    <w:rsid w:val="00002B20"/>
    <w:rsid w:val="00002C58"/>
    <w:rsid w:val="00002CD7"/>
    <w:rsid w:val="00002D17"/>
    <w:rsid w:val="00002DF7"/>
    <w:rsid w:val="00003134"/>
    <w:rsid w:val="00003744"/>
    <w:rsid w:val="0000457B"/>
    <w:rsid w:val="000047FE"/>
    <w:rsid w:val="000049F2"/>
    <w:rsid w:val="00004CE7"/>
    <w:rsid w:val="00004EB3"/>
    <w:rsid w:val="0000571F"/>
    <w:rsid w:val="00005A71"/>
    <w:rsid w:val="000060FA"/>
    <w:rsid w:val="000067C2"/>
    <w:rsid w:val="00006F13"/>
    <w:rsid w:val="00006FD9"/>
    <w:rsid w:val="000076DE"/>
    <w:rsid w:val="00007789"/>
    <w:rsid w:val="00010228"/>
    <w:rsid w:val="000102F1"/>
    <w:rsid w:val="00010527"/>
    <w:rsid w:val="0001073C"/>
    <w:rsid w:val="00010A2E"/>
    <w:rsid w:val="00010B97"/>
    <w:rsid w:val="0001138B"/>
    <w:rsid w:val="0001150E"/>
    <w:rsid w:val="000115D9"/>
    <w:rsid w:val="00013FDB"/>
    <w:rsid w:val="000140D9"/>
    <w:rsid w:val="00014222"/>
    <w:rsid w:val="000143CA"/>
    <w:rsid w:val="000144B2"/>
    <w:rsid w:val="0001473F"/>
    <w:rsid w:val="0001482C"/>
    <w:rsid w:val="00014DB7"/>
    <w:rsid w:val="00014EB3"/>
    <w:rsid w:val="00015786"/>
    <w:rsid w:val="00015B13"/>
    <w:rsid w:val="00015C3C"/>
    <w:rsid w:val="00015E80"/>
    <w:rsid w:val="00015F28"/>
    <w:rsid w:val="000162F8"/>
    <w:rsid w:val="0001660B"/>
    <w:rsid w:val="000168F2"/>
    <w:rsid w:val="000169B2"/>
    <w:rsid w:val="000169E9"/>
    <w:rsid w:val="00016C75"/>
    <w:rsid w:val="00017424"/>
    <w:rsid w:val="00017D01"/>
    <w:rsid w:val="00017DD8"/>
    <w:rsid w:val="00017ED0"/>
    <w:rsid w:val="00020B8B"/>
    <w:rsid w:val="00021719"/>
    <w:rsid w:val="000217E6"/>
    <w:rsid w:val="000217F9"/>
    <w:rsid w:val="00022640"/>
    <w:rsid w:val="0002398F"/>
    <w:rsid w:val="00023CB6"/>
    <w:rsid w:val="000244FB"/>
    <w:rsid w:val="00024BCC"/>
    <w:rsid w:val="00024F4E"/>
    <w:rsid w:val="00025421"/>
    <w:rsid w:val="000254C5"/>
    <w:rsid w:val="0002555E"/>
    <w:rsid w:val="0002572D"/>
    <w:rsid w:val="00026007"/>
    <w:rsid w:val="00026C36"/>
    <w:rsid w:val="00030073"/>
    <w:rsid w:val="00030548"/>
    <w:rsid w:val="00030CDC"/>
    <w:rsid w:val="0003149F"/>
    <w:rsid w:val="000324E1"/>
    <w:rsid w:val="0003367E"/>
    <w:rsid w:val="000337C2"/>
    <w:rsid w:val="00033B89"/>
    <w:rsid w:val="00033D5D"/>
    <w:rsid w:val="00033E9F"/>
    <w:rsid w:val="00035251"/>
    <w:rsid w:val="000352E4"/>
    <w:rsid w:val="00035B29"/>
    <w:rsid w:val="00035BA3"/>
    <w:rsid w:val="000362D6"/>
    <w:rsid w:val="0003667B"/>
    <w:rsid w:val="00036CAD"/>
    <w:rsid w:val="00036D05"/>
    <w:rsid w:val="00037027"/>
    <w:rsid w:val="000372B9"/>
    <w:rsid w:val="00037AD2"/>
    <w:rsid w:val="00037C08"/>
    <w:rsid w:val="000405DD"/>
    <w:rsid w:val="00040612"/>
    <w:rsid w:val="00040909"/>
    <w:rsid w:val="00040B35"/>
    <w:rsid w:val="00041257"/>
    <w:rsid w:val="00041277"/>
    <w:rsid w:val="00041412"/>
    <w:rsid w:val="00041929"/>
    <w:rsid w:val="00041A9B"/>
    <w:rsid w:val="00041B3D"/>
    <w:rsid w:val="0004244F"/>
    <w:rsid w:val="000429DA"/>
    <w:rsid w:val="00042B40"/>
    <w:rsid w:val="00043D18"/>
    <w:rsid w:val="000442E7"/>
    <w:rsid w:val="0004441B"/>
    <w:rsid w:val="000453AE"/>
    <w:rsid w:val="00045890"/>
    <w:rsid w:val="00046161"/>
    <w:rsid w:val="0004628D"/>
    <w:rsid w:val="000462DD"/>
    <w:rsid w:val="0004656C"/>
    <w:rsid w:val="00046AD4"/>
    <w:rsid w:val="00046CD4"/>
    <w:rsid w:val="000475D5"/>
    <w:rsid w:val="000479AF"/>
    <w:rsid w:val="000502B9"/>
    <w:rsid w:val="00050E4E"/>
    <w:rsid w:val="0005140F"/>
    <w:rsid w:val="00051544"/>
    <w:rsid w:val="000515AB"/>
    <w:rsid w:val="00051EA6"/>
    <w:rsid w:val="00052783"/>
    <w:rsid w:val="00052946"/>
    <w:rsid w:val="000533F1"/>
    <w:rsid w:val="00054A74"/>
    <w:rsid w:val="00054F6C"/>
    <w:rsid w:val="00055D58"/>
    <w:rsid w:val="00056720"/>
    <w:rsid w:val="00056890"/>
    <w:rsid w:val="00057751"/>
    <w:rsid w:val="00057A4F"/>
    <w:rsid w:val="00060183"/>
    <w:rsid w:val="0006034D"/>
    <w:rsid w:val="000604AB"/>
    <w:rsid w:val="000605C1"/>
    <w:rsid w:val="00060B79"/>
    <w:rsid w:val="00060BEE"/>
    <w:rsid w:val="00060DD8"/>
    <w:rsid w:val="00060FA4"/>
    <w:rsid w:val="00061DBD"/>
    <w:rsid w:val="00061ED4"/>
    <w:rsid w:val="00062485"/>
    <w:rsid w:val="000624D3"/>
    <w:rsid w:val="000625C0"/>
    <w:rsid w:val="00062951"/>
    <w:rsid w:val="00062B6B"/>
    <w:rsid w:val="00062BA0"/>
    <w:rsid w:val="00062D6E"/>
    <w:rsid w:val="00062D7D"/>
    <w:rsid w:val="000630CB"/>
    <w:rsid w:val="0006361D"/>
    <w:rsid w:val="00063B09"/>
    <w:rsid w:val="00063E1F"/>
    <w:rsid w:val="0006434B"/>
    <w:rsid w:val="00065DCC"/>
    <w:rsid w:val="00066F3A"/>
    <w:rsid w:val="000671C4"/>
    <w:rsid w:val="00067455"/>
    <w:rsid w:val="00067BED"/>
    <w:rsid w:val="00067CB2"/>
    <w:rsid w:val="000701E6"/>
    <w:rsid w:val="00070781"/>
    <w:rsid w:val="00070835"/>
    <w:rsid w:val="00071521"/>
    <w:rsid w:val="00071B2D"/>
    <w:rsid w:val="00071CA5"/>
    <w:rsid w:val="00072057"/>
    <w:rsid w:val="000730F1"/>
    <w:rsid w:val="00073157"/>
    <w:rsid w:val="000733AD"/>
    <w:rsid w:val="00073D0B"/>
    <w:rsid w:val="00073D71"/>
    <w:rsid w:val="00074800"/>
    <w:rsid w:val="00074FF1"/>
    <w:rsid w:val="00075123"/>
    <w:rsid w:val="000754DD"/>
    <w:rsid w:val="000756F8"/>
    <w:rsid w:val="00076C99"/>
    <w:rsid w:val="000777B7"/>
    <w:rsid w:val="00077917"/>
    <w:rsid w:val="00077F5C"/>
    <w:rsid w:val="00080C6B"/>
    <w:rsid w:val="000819D5"/>
    <w:rsid w:val="000820E0"/>
    <w:rsid w:val="00082641"/>
    <w:rsid w:val="0008284C"/>
    <w:rsid w:val="00082ADF"/>
    <w:rsid w:val="0008321F"/>
    <w:rsid w:val="00083662"/>
    <w:rsid w:val="000836A3"/>
    <w:rsid w:val="000838BD"/>
    <w:rsid w:val="00083E79"/>
    <w:rsid w:val="00083E8F"/>
    <w:rsid w:val="0008401A"/>
    <w:rsid w:val="00084425"/>
    <w:rsid w:val="00084AA1"/>
    <w:rsid w:val="00084F9A"/>
    <w:rsid w:val="000852B0"/>
    <w:rsid w:val="0008549D"/>
    <w:rsid w:val="00085762"/>
    <w:rsid w:val="000859F3"/>
    <w:rsid w:val="00085AC1"/>
    <w:rsid w:val="00085E96"/>
    <w:rsid w:val="000860AB"/>
    <w:rsid w:val="00087187"/>
    <w:rsid w:val="000872DE"/>
    <w:rsid w:val="00087477"/>
    <w:rsid w:val="00087E15"/>
    <w:rsid w:val="00087F8E"/>
    <w:rsid w:val="000900E6"/>
    <w:rsid w:val="00090707"/>
    <w:rsid w:val="0009092C"/>
    <w:rsid w:val="00090EF9"/>
    <w:rsid w:val="00091E15"/>
    <w:rsid w:val="00092293"/>
    <w:rsid w:val="0009291F"/>
    <w:rsid w:val="00092E19"/>
    <w:rsid w:val="00092F5B"/>
    <w:rsid w:val="000933A7"/>
    <w:rsid w:val="00093790"/>
    <w:rsid w:val="00093AAF"/>
    <w:rsid w:val="00093E88"/>
    <w:rsid w:val="0009412C"/>
    <w:rsid w:val="00094B1E"/>
    <w:rsid w:val="00094D24"/>
    <w:rsid w:val="0009592C"/>
    <w:rsid w:val="00095B7D"/>
    <w:rsid w:val="00095BC9"/>
    <w:rsid w:val="00095D53"/>
    <w:rsid w:val="0009687A"/>
    <w:rsid w:val="00096BB3"/>
    <w:rsid w:val="00096CBB"/>
    <w:rsid w:val="00096ECC"/>
    <w:rsid w:val="00096F61"/>
    <w:rsid w:val="00097438"/>
    <w:rsid w:val="000A06D0"/>
    <w:rsid w:val="000A0718"/>
    <w:rsid w:val="000A0FF7"/>
    <w:rsid w:val="000A147E"/>
    <w:rsid w:val="000A17AC"/>
    <w:rsid w:val="000A1802"/>
    <w:rsid w:val="000A2022"/>
    <w:rsid w:val="000A2969"/>
    <w:rsid w:val="000A2979"/>
    <w:rsid w:val="000A2A42"/>
    <w:rsid w:val="000A2C7D"/>
    <w:rsid w:val="000A309F"/>
    <w:rsid w:val="000A319A"/>
    <w:rsid w:val="000A35FF"/>
    <w:rsid w:val="000A3718"/>
    <w:rsid w:val="000A37D0"/>
    <w:rsid w:val="000A37DB"/>
    <w:rsid w:val="000A3A83"/>
    <w:rsid w:val="000A3DAF"/>
    <w:rsid w:val="000A3E78"/>
    <w:rsid w:val="000A4A77"/>
    <w:rsid w:val="000A679F"/>
    <w:rsid w:val="000A698E"/>
    <w:rsid w:val="000A6BFA"/>
    <w:rsid w:val="000A77F2"/>
    <w:rsid w:val="000A7C46"/>
    <w:rsid w:val="000A7EF3"/>
    <w:rsid w:val="000B11E3"/>
    <w:rsid w:val="000B1548"/>
    <w:rsid w:val="000B18E5"/>
    <w:rsid w:val="000B19BC"/>
    <w:rsid w:val="000B1A0B"/>
    <w:rsid w:val="000B2988"/>
    <w:rsid w:val="000B2B4B"/>
    <w:rsid w:val="000B32D6"/>
    <w:rsid w:val="000B33D6"/>
    <w:rsid w:val="000B369C"/>
    <w:rsid w:val="000B3BBE"/>
    <w:rsid w:val="000B49CB"/>
    <w:rsid w:val="000B4B78"/>
    <w:rsid w:val="000B556E"/>
    <w:rsid w:val="000B5D8F"/>
    <w:rsid w:val="000B65D2"/>
    <w:rsid w:val="000B665E"/>
    <w:rsid w:val="000B6B5F"/>
    <w:rsid w:val="000B6C3D"/>
    <w:rsid w:val="000B6C94"/>
    <w:rsid w:val="000B7031"/>
    <w:rsid w:val="000B7926"/>
    <w:rsid w:val="000B7DFA"/>
    <w:rsid w:val="000C01B7"/>
    <w:rsid w:val="000C0939"/>
    <w:rsid w:val="000C093F"/>
    <w:rsid w:val="000C1463"/>
    <w:rsid w:val="000C1529"/>
    <w:rsid w:val="000C1C9A"/>
    <w:rsid w:val="000C2A0F"/>
    <w:rsid w:val="000C370A"/>
    <w:rsid w:val="000C405B"/>
    <w:rsid w:val="000C5316"/>
    <w:rsid w:val="000C555C"/>
    <w:rsid w:val="000C5FA9"/>
    <w:rsid w:val="000C6548"/>
    <w:rsid w:val="000C6982"/>
    <w:rsid w:val="000C6D4D"/>
    <w:rsid w:val="000C706A"/>
    <w:rsid w:val="000C739F"/>
    <w:rsid w:val="000C7BF7"/>
    <w:rsid w:val="000D0178"/>
    <w:rsid w:val="000D079C"/>
    <w:rsid w:val="000D0E7F"/>
    <w:rsid w:val="000D10BD"/>
    <w:rsid w:val="000D182B"/>
    <w:rsid w:val="000D1C7E"/>
    <w:rsid w:val="000D2209"/>
    <w:rsid w:val="000D228D"/>
    <w:rsid w:val="000D3005"/>
    <w:rsid w:val="000D300A"/>
    <w:rsid w:val="000D3416"/>
    <w:rsid w:val="000D378A"/>
    <w:rsid w:val="000D3A51"/>
    <w:rsid w:val="000D3B5E"/>
    <w:rsid w:val="000D4838"/>
    <w:rsid w:val="000D4848"/>
    <w:rsid w:val="000D4CB1"/>
    <w:rsid w:val="000D51AB"/>
    <w:rsid w:val="000D5508"/>
    <w:rsid w:val="000D56C5"/>
    <w:rsid w:val="000D59AB"/>
    <w:rsid w:val="000D6213"/>
    <w:rsid w:val="000D6617"/>
    <w:rsid w:val="000D6B03"/>
    <w:rsid w:val="000D6BC6"/>
    <w:rsid w:val="000D6BC7"/>
    <w:rsid w:val="000D6EFB"/>
    <w:rsid w:val="000D70B5"/>
    <w:rsid w:val="000D739A"/>
    <w:rsid w:val="000D7604"/>
    <w:rsid w:val="000D77D6"/>
    <w:rsid w:val="000D790E"/>
    <w:rsid w:val="000E03D8"/>
    <w:rsid w:val="000E0847"/>
    <w:rsid w:val="000E0E8F"/>
    <w:rsid w:val="000E0F50"/>
    <w:rsid w:val="000E1642"/>
    <w:rsid w:val="000E1BE7"/>
    <w:rsid w:val="000E1F74"/>
    <w:rsid w:val="000E25F2"/>
    <w:rsid w:val="000E2636"/>
    <w:rsid w:val="000E26F9"/>
    <w:rsid w:val="000E2854"/>
    <w:rsid w:val="000E2A67"/>
    <w:rsid w:val="000E2A86"/>
    <w:rsid w:val="000E2F62"/>
    <w:rsid w:val="000E3D85"/>
    <w:rsid w:val="000E40AD"/>
    <w:rsid w:val="000E4A64"/>
    <w:rsid w:val="000E4B5D"/>
    <w:rsid w:val="000E4F8A"/>
    <w:rsid w:val="000E576A"/>
    <w:rsid w:val="000E5835"/>
    <w:rsid w:val="000E5E8B"/>
    <w:rsid w:val="000E6256"/>
    <w:rsid w:val="000E6E41"/>
    <w:rsid w:val="000E70DE"/>
    <w:rsid w:val="000E710C"/>
    <w:rsid w:val="000E76B1"/>
    <w:rsid w:val="000F0311"/>
    <w:rsid w:val="000F0CAC"/>
    <w:rsid w:val="000F0FF9"/>
    <w:rsid w:val="000F112A"/>
    <w:rsid w:val="000F23D0"/>
    <w:rsid w:val="000F28AB"/>
    <w:rsid w:val="000F2BC3"/>
    <w:rsid w:val="000F2D0F"/>
    <w:rsid w:val="000F3897"/>
    <w:rsid w:val="000F3AFC"/>
    <w:rsid w:val="000F4025"/>
    <w:rsid w:val="000F421B"/>
    <w:rsid w:val="000F5388"/>
    <w:rsid w:val="000F56F8"/>
    <w:rsid w:val="000F5875"/>
    <w:rsid w:val="000F5AB5"/>
    <w:rsid w:val="000F65BB"/>
    <w:rsid w:val="000F69D7"/>
    <w:rsid w:val="000F6AC6"/>
    <w:rsid w:val="000F6E06"/>
    <w:rsid w:val="000F735A"/>
    <w:rsid w:val="000F7658"/>
    <w:rsid w:val="000F7B52"/>
    <w:rsid w:val="000F7D0C"/>
    <w:rsid w:val="001004D8"/>
    <w:rsid w:val="00100ECD"/>
    <w:rsid w:val="00101207"/>
    <w:rsid w:val="00101430"/>
    <w:rsid w:val="001017BE"/>
    <w:rsid w:val="0010182B"/>
    <w:rsid w:val="00101EDB"/>
    <w:rsid w:val="001022F2"/>
    <w:rsid w:val="001028E9"/>
    <w:rsid w:val="001029E3"/>
    <w:rsid w:val="001037D9"/>
    <w:rsid w:val="00103A97"/>
    <w:rsid w:val="00103B13"/>
    <w:rsid w:val="00104E10"/>
    <w:rsid w:val="00105058"/>
    <w:rsid w:val="001054E5"/>
    <w:rsid w:val="001056D9"/>
    <w:rsid w:val="001059D0"/>
    <w:rsid w:val="00105AB0"/>
    <w:rsid w:val="00105C38"/>
    <w:rsid w:val="00105D99"/>
    <w:rsid w:val="0010609F"/>
    <w:rsid w:val="0010645C"/>
    <w:rsid w:val="001068CC"/>
    <w:rsid w:val="00106ED8"/>
    <w:rsid w:val="00107070"/>
    <w:rsid w:val="00107371"/>
    <w:rsid w:val="00107385"/>
    <w:rsid w:val="0010742F"/>
    <w:rsid w:val="00107501"/>
    <w:rsid w:val="00107542"/>
    <w:rsid w:val="00107848"/>
    <w:rsid w:val="00107C3C"/>
    <w:rsid w:val="00107CC9"/>
    <w:rsid w:val="00110B0F"/>
    <w:rsid w:val="00110B5A"/>
    <w:rsid w:val="0011160F"/>
    <w:rsid w:val="001118D4"/>
    <w:rsid w:val="001119DA"/>
    <w:rsid w:val="00111E76"/>
    <w:rsid w:val="001124DC"/>
    <w:rsid w:val="001129C1"/>
    <w:rsid w:val="0011303E"/>
    <w:rsid w:val="00113276"/>
    <w:rsid w:val="00113991"/>
    <w:rsid w:val="00113D86"/>
    <w:rsid w:val="00113F09"/>
    <w:rsid w:val="00113FAB"/>
    <w:rsid w:val="00114948"/>
    <w:rsid w:val="00114B8D"/>
    <w:rsid w:val="0011530A"/>
    <w:rsid w:val="001153A7"/>
    <w:rsid w:val="0011602C"/>
    <w:rsid w:val="00116163"/>
    <w:rsid w:val="00116503"/>
    <w:rsid w:val="0011732A"/>
    <w:rsid w:val="001174D1"/>
    <w:rsid w:val="001176B2"/>
    <w:rsid w:val="00117A3B"/>
    <w:rsid w:val="00120214"/>
    <w:rsid w:val="00120422"/>
    <w:rsid w:val="00120FCF"/>
    <w:rsid w:val="001210D8"/>
    <w:rsid w:val="00121808"/>
    <w:rsid w:val="00121EFF"/>
    <w:rsid w:val="0012231B"/>
    <w:rsid w:val="00122629"/>
    <w:rsid w:val="001236B0"/>
    <w:rsid w:val="00123946"/>
    <w:rsid w:val="0012448B"/>
    <w:rsid w:val="00124E83"/>
    <w:rsid w:val="001252AD"/>
    <w:rsid w:val="001255EB"/>
    <w:rsid w:val="00125910"/>
    <w:rsid w:val="00125AAF"/>
    <w:rsid w:val="0012617D"/>
    <w:rsid w:val="00126395"/>
    <w:rsid w:val="00126490"/>
    <w:rsid w:val="00126955"/>
    <w:rsid w:val="001269B5"/>
    <w:rsid w:val="00126AAD"/>
    <w:rsid w:val="00126EB9"/>
    <w:rsid w:val="00127E4F"/>
    <w:rsid w:val="00130265"/>
    <w:rsid w:val="001303E7"/>
    <w:rsid w:val="00131489"/>
    <w:rsid w:val="0013156B"/>
    <w:rsid w:val="001317A9"/>
    <w:rsid w:val="001319D3"/>
    <w:rsid w:val="00131A22"/>
    <w:rsid w:val="00131D3B"/>
    <w:rsid w:val="001326BE"/>
    <w:rsid w:val="001330B2"/>
    <w:rsid w:val="00133E29"/>
    <w:rsid w:val="0013403D"/>
    <w:rsid w:val="001341BC"/>
    <w:rsid w:val="0013455F"/>
    <w:rsid w:val="0013505A"/>
    <w:rsid w:val="0013525F"/>
    <w:rsid w:val="00135909"/>
    <w:rsid w:val="00136A76"/>
    <w:rsid w:val="00136C75"/>
    <w:rsid w:val="0013725E"/>
    <w:rsid w:val="00137341"/>
    <w:rsid w:val="00137353"/>
    <w:rsid w:val="00137B0D"/>
    <w:rsid w:val="00140099"/>
    <w:rsid w:val="0014022A"/>
    <w:rsid w:val="00140922"/>
    <w:rsid w:val="001409F9"/>
    <w:rsid w:val="00140DEB"/>
    <w:rsid w:val="00141514"/>
    <w:rsid w:val="0014177E"/>
    <w:rsid w:val="00142034"/>
    <w:rsid w:val="00142212"/>
    <w:rsid w:val="0014237C"/>
    <w:rsid w:val="00142B7D"/>
    <w:rsid w:val="001431AD"/>
    <w:rsid w:val="001437FE"/>
    <w:rsid w:val="00143FF0"/>
    <w:rsid w:val="0014467D"/>
    <w:rsid w:val="001448AB"/>
    <w:rsid w:val="00144C9B"/>
    <w:rsid w:val="00145163"/>
    <w:rsid w:val="00145317"/>
    <w:rsid w:val="00145733"/>
    <w:rsid w:val="00145C58"/>
    <w:rsid w:val="00146C99"/>
    <w:rsid w:val="00146D30"/>
    <w:rsid w:val="001473A7"/>
    <w:rsid w:val="00147B1B"/>
    <w:rsid w:val="00147E39"/>
    <w:rsid w:val="0015020F"/>
    <w:rsid w:val="001508FC"/>
    <w:rsid w:val="00150DB2"/>
    <w:rsid w:val="00150E19"/>
    <w:rsid w:val="00150E40"/>
    <w:rsid w:val="00150EBD"/>
    <w:rsid w:val="001511B7"/>
    <w:rsid w:val="001512A0"/>
    <w:rsid w:val="001513B7"/>
    <w:rsid w:val="001517D5"/>
    <w:rsid w:val="00151D1B"/>
    <w:rsid w:val="0015203E"/>
    <w:rsid w:val="001522FB"/>
    <w:rsid w:val="0015242C"/>
    <w:rsid w:val="001524FE"/>
    <w:rsid w:val="001525B8"/>
    <w:rsid w:val="001526ED"/>
    <w:rsid w:val="00152AE3"/>
    <w:rsid w:val="00152CDB"/>
    <w:rsid w:val="00153067"/>
    <w:rsid w:val="00153A8F"/>
    <w:rsid w:val="00153B0B"/>
    <w:rsid w:val="00153B99"/>
    <w:rsid w:val="00154589"/>
    <w:rsid w:val="001547A1"/>
    <w:rsid w:val="00154B0B"/>
    <w:rsid w:val="0015563E"/>
    <w:rsid w:val="00155B15"/>
    <w:rsid w:val="0015625F"/>
    <w:rsid w:val="00156A02"/>
    <w:rsid w:val="00156EEC"/>
    <w:rsid w:val="00157C26"/>
    <w:rsid w:val="00157F4A"/>
    <w:rsid w:val="001603F0"/>
    <w:rsid w:val="00160BE2"/>
    <w:rsid w:val="00161375"/>
    <w:rsid w:val="00161771"/>
    <w:rsid w:val="00161840"/>
    <w:rsid w:val="0016220C"/>
    <w:rsid w:val="0016313B"/>
    <w:rsid w:val="001631FB"/>
    <w:rsid w:val="00163550"/>
    <w:rsid w:val="00163DC8"/>
    <w:rsid w:val="0016421E"/>
    <w:rsid w:val="001643E4"/>
    <w:rsid w:val="001646BF"/>
    <w:rsid w:val="00164E01"/>
    <w:rsid w:val="001663AA"/>
    <w:rsid w:val="001664C3"/>
    <w:rsid w:val="00166F4C"/>
    <w:rsid w:val="001673D8"/>
    <w:rsid w:val="001675CC"/>
    <w:rsid w:val="00167976"/>
    <w:rsid w:val="00167D08"/>
    <w:rsid w:val="001709F5"/>
    <w:rsid w:val="00170C8A"/>
    <w:rsid w:val="0017123B"/>
    <w:rsid w:val="001719AF"/>
    <w:rsid w:val="00171B28"/>
    <w:rsid w:val="00171BD2"/>
    <w:rsid w:val="00171E52"/>
    <w:rsid w:val="0017225E"/>
    <w:rsid w:val="00172910"/>
    <w:rsid w:val="001733B4"/>
    <w:rsid w:val="00173F2F"/>
    <w:rsid w:val="0017513D"/>
    <w:rsid w:val="00175E51"/>
    <w:rsid w:val="0017602B"/>
    <w:rsid w:val="00176308"/>
    <w:rsid w:val="001768A6"/>
    <w:rsid w:val="00176C34"/>
    <w:rsid w:val="0017743D"/>
    <w:rsid w:val="001774C0"/>
    <w:rsid w:val="001775CE"/>
    <w:rsid w:val="00177D85"/>
    <w:rsid w:val="001802E5"/>
    <w:rsid w:val="001804C0"/>
    <w:rsid w:val="00180F44"/>
    <w:rsid w:val="0018146F"/>
    <w:rsid w:val="0018165C"/>
    <w:rsid w:val="001817CB"/>
    <w:rsid w:val="0018186D"/>
    <w:rsid w:val="00181FD6"/>
    <w:rsid w:val="001826AC"/>
    <w:rsid w:val="001829E9"/>
    <w:rsid w:val="0018302D"/>
    <w:rsid w:val="0018308D"/>
    <w:rsid w:val="001832F7"/>
    <w:rsid w:val="00183ECE"/>
    <w:rsid w:val="00183EE6"/>
    <w:rsid w:val="001846C5"/>
    <w:rsid w:val="00184A27"/>
    <w:rsid w:val="00185067"/>
    <w:rsid w:val="00185506"/>
    <w:rsid w:val="00185F8D"/>
    <w:rsid w:val="00186102"/>
    <w:rsid w:val="001862E3"/>
    <w:rsid w:val="0018677B"/>
    <w:rsid w:val="00186E20"/>
    <w:rsid w:val="00186E9C"/>
    <w:rsid w:val="00187323"/>
    <w:rsid w:val="0018781F"/>
    <w:rsid w:val="001879B3"/>
    <w:rsid w:val="00190209"/>
    <w:rsid w:val="00190647"/>
    <w:rsid w:val="00190759"/>
    <w:rsid w:val="00190BFD"/>
    <w:rsid w:val="00190D0C"/>
    <w:rsid w:val="0019127C"/>
    <w:rsid w:val="0019182E"/>
    <w:rsid w:val="0019195F"/>
    <w:rsid w:val="00191AAC"/>
    <w:rsid w:val="00192309"/>
    <w:rsid w:val="00192AFB"/>
    <w:rsid w:val="00193086"/>
    <w:rsid w:val="00193408"/>
    <w:rsid w:val="00193967"/>
    <w:rsid w:val="00194141"/>
    <w:rsid w:val="00194C9D"/>
    <w:rsid w:val="00194CDA"/>
    <w:rsid w:val="00195E33"/>
    <w:rsid w:val="00196CDB"/>
    <w:rsid w:val="00196D3D"/>
    <w:rsid w:val="001970A9"/>
    <w:rsid w:val="00197B20"/>
    <w:rsid w:val="001A0632"/>
    <w:rsid w:val="001A12C1"/>
    <w:rsid w:val="001A186E"/>
    <w:rsid w:val="001A1BDA"/>
    <w:rsid w:val="001A20DF"/>
    <w:rsid w:val="001A24E2"/>
    <w:rsid w:val="001A27B8"/>
    <w:rsid w:val="001A2997"/>
    <w:rsid w:val="001A2C29"/>
    <w:rsid w:val="001A31F9"/>
    <w:rsid w:val="001A31FE"/>
    <w:rsid w:val="001A3FC4"/>
    <w:rsid w:val="001A4048"/>
    <w:rsid w:val="001A4A68"/>
    <w:rsid w:val="001A4F8C"/>
    <w:rsid w:val="001A51C2"/>
    <w:rsid w:val="001A56F8"/>
    <w:rsid w:val="001A5DAD"/>
    <w:rsid w:val="001A5F49"/>
    <w:rsid w:val="001A6A43"/>
    <w:rsid w:val="001A6CCE"/>
    <w:rsid w:val="001A770E"/>
    <w:rsid w:val="001A789C"/>
    <w:rsid w:val="001A79A8"/>
    <w:rsid w:val="001B0159"/>
    <w:rsid w:val="001B049E"/>
    <w:rsid w:val="001B0B0F"/>
    <w:rsid w:val="001B0BAB"/>
    <w:rsid w:val="001B14D7"/>
    <w:rsid w:val="001B1507"/>
    <w:rsid w:val="001B17D2"/>
    <w:rsid w:val="001B1E51"/>
    <w:rsid w:val="001B2207"/>
    <w:rsid w:val="001B2AF2"/>
    <w:rsid w:val="001B2BF6"/>
    <w:rsid w:val="001B37C9"/>
    <w:rsid w:val="001B3ECD"/>
    <w:rsid w:val="001B3F9B"/>
    <w:rsid w:val="001B41FB"/>
    <w:rsid w:val="001B4493"/>
    <w:rsid w:val="001B4A6C"/>
    <w:rsid w:val="001B4C77"/>
    <w:rsid w:val="001B5630"/>
    <w:rsid w:val="001B585E"/>
    <w:rsid w:val="001B59A3"/>
    <w:rsid w:val="001B6271"/>
    <w:rsid w:val="001B6C10"/>
    <w:rsid w:val="001B6E3A"/>
    <w:rsid w:val="001B6EC8"/>
    <w:rsid w:val="001B737D"/>
    <w:rsid w:val="001B7A87"/>
    <w:rsid w:val="001B7B90"/>
    <w:rsid w:val="001B7C88"/>
    <w:rsid w:val="001C05BA"/>
    <w:rsid w:val="001C1DB4"/>
    <w:rsid w:val="001C230A"/>
    <w:rsid w:val="001C25BF"/>
    <w:rsid w:val="001C290D"/>
    <w:rsid w:val="001C29C0"/>
    <w:rsid w:val="001C2A55"/>
    <w:rsid w:val="001C2EB4"/>
    <w:rsid w:val="001C31B7"/>
    <w:rsid w:val="001C41FE"/>
    <w:rsid w:val="001C4382"/>
    <w:rsid w:val="001C4DF1"/>
    <w:rsid w:val="001C54E9"/>
    <w:rsid w:val="001C59B4"/>
    <w:rsid w:val="001C5DC5"/>
    <w:rsid w:val="001C6905"/>
    <w:rsid w:val="001C7788"/>
    <w:rsid w:val="001C7EBE"/>
    <w:rsid w:val="001D0255"/>
    <w:rsid w:val="001D0626"/>
    <w:rsid w:val="001D093B"/>
    <w:rsid w:val="001D103C"/>
    <w:rsid w:val="001D13CA"/>
    <w:rsid w:val="001D1551"/>
    <w:rsid w:val="001D193F"/>
    <w:rsid w:val="001D1E6A"/>
    <w:rsid w:val="001D2070"/>
    <w:rsid w:val="001D283A"/>
    <w:rsid w:val="001D293C"/>
    <w:rsid w:val="001D317E"/>
    <w:rsid w:val="001D33A9"/>
    <w:rsid w:val="001D3AE5"/>
    <w:rsid w:val="001D4ECC"/>
    <w:rsid w:val="001D5362"/>
    <w:rsid w:val="001D5534"/>
    <w:rsid w:val="001D55F1"/>
    <w:rsid w:val="001D56AA"/>
    <w:rsid w:val="001D59A1"/>
    <w:rsid w:val="001D6306"/>
    <w:rsid w:val="001D70C6"/>
    <w:rsid w:val="001D783F"/>
    <w:rsid w:val="001D7F8F"/>
    <w:rsid w:val="001D7FF8"/>
    <w:rsid w:val="001E0690"/>
    <w:rsid w:val="001E0755"/>
    <w:rsid w:val="001E103E"/>
    <w:rsid w:val="001E13BD"/>
    <w:rsid w:val="001E173A"/>
    <w:rsid w:val="001E18E7"/>
    <w:rsid w:val="001E261E"/>
    <w:rsid w:val="001E2A18"/>
    <w:rsid w:val="001E3708"/>
    <w:rsid w:val="001E38A2"/>
    <w:rsid w:val="001E396E"/>
    <w:rsid w:val="001E43DD"/>
    <w:rsid w:val="001E44D8"/>
    <w:rsid w:val="001E4A57"/>
    <w:rsid w:val="001E55F9"/>
    <w:rsid w:val="001E76FF"/>
    <w:rsid w:val="001E7A67"/>
    <w:rsid w:val="001F0A23"/>
    <w:rsid w:val="001F0C3C"/>
    <w:rsid w:val="001F0EAC"/>
    <w:rsid w:val="001F0F08"/>
    <w:rsid w:val="001F10AF"/>
    <w:rsid w:val="001F12EC"/>
    <w:rsid w:val="001F143D"/>
    <w:rsid w:val="001F150E"/>
    <w:rsid w:val="001F25E0"/>
    <w:rsid w:val="001F336F"/>
    <w:rsid w:val="001F3439"/>
    <w:rsid w:val="001F3926"/>
    <w:rsid w:val="001F45EC"/>
    <w:rsid w:val="001F4911"/>
    <w:rsid w:val="001F49E8"/>
    <w:rsid w:val="001F51AC"/>
    <w:rsid w:val="001F57FF"/>
    <w:rsid w:val="001F5896"/>
    <w:rsid w:val="001F58E5"/>
    <w:rsid w:val="001F5900"/>
    <w:rsid w:val="001F6232"/>
    <w:rsid w:val="001F6A15"/>
    <w:rsid w:val="001F6B58"/>
    <w:rsid w:val="001F6EE4"/>
    <w:rsid w:val="001F730F"/>
    <w:rsid w:val="001F7CA1"/>
    <w:rsid w:val="001F7CAA"/>
    <w:rsid w:val="00200C1B"/>
    <w:rsid w:val="00200DB5"/>
    <w:rsid w:val="0020127B"/>
    <w:rsid w:val="002016A0"/>
    <w:rsid w:val="00201C09"/>
    <w:rsid w:val="00201EEE"/>
    <w:rsid w:val="00201F25"/>
    <w:rsid w:val="0020227A"/>
    <w:rsid w:val="00202574"/>
    <w:rsid w:val="00202ADC"/>
    <w:rsid w:val="00203446"/>
    <w:rsid w:val="002036E0"/>
    <w:rsid w:val="00203A00"/>
    <w:rsid w:val="00203B06"/>
    <w:rsid w:val="00203C5E"/>
    <w:rsid w:val="00203CCA"/>
    <w:rsid w:val="0020412E"/>
    <w:rsid w:val="002041F1"/>
    <w:rsid w:val="00204309"/>
    <w:rsid w:val="002045D3"/>
    <w:rsid w:val="00204779"/>
    <w:rsid w:val="00204FC0"/>
    <w:rsid w:val="00205139"/>
    <w:rsid w:val="002058BF"/>
    <w:rsid w:val="002059FC"/>
    <w:rsid w:val="00205E62"/>
    <w:rsid w:val="00205F8E"/>
    <w:rsid w:val="00206071"/>
    <w:rsid w:val="00206441"/>
    <w:rsid w:val="00206CE7"/>
    <w:rsid w:val="00206F3B"/>
    <w:rsid w:val="002071CB"/>
    <w:rsid w:val="00207425"/>
    <w:rsid w:val="002078EB"/>
    <w:rsid w:val="00207F2C"/>
    <w:rsid w:val="00210469"/>
    <w:rsid w:val="00210691"/>
    <w:rsid w:val="00210A30"/>
    <w:rsid w:val="0021115A"/>
    <w:rsid w:val="00211493"/>
    <w:rsid w:val="00211943"/>
    <w:rsid w:val="00211E09"/>
    <w:rsid w:val="0021219F"/>
    <w:rsid w:val="0021253A"/>
    <w:rsid w:val="00212841"/>
    <w:rsid w:val="00212939"/>
    <w:rsid w:val="002129D1"/>
    <w:rsid w:val="00212AE7"/>
    <w:rsid w:val="00212E8B"/>
    <w:rsid w:val="00212F78"/>
    <w:rsid w:val="00213370"/>
    <w:rsid w:val="0021381B"/>
    <w:rsid w:val="00214315"/>
    <w:rsid w:val="0021450C"/>
    <w:rsid w:val="002149D3"/>
    <w:rsid w:val="00214DC2"/>
    <w:rsid w:val="00214ECC"/>
    <w:rsid w:val="002150F4"/>
    <w:rsid w:val="00215236"/>
    <w:rsid w:val="00215737"/>
    <w:rsid w:val="00215B4E"/>
    <w:rsid w:val="00215E2D"/>
    <w:rsid w:val="002164D8"/>
    <w:rsid w:val="00216550"/>
    <w:rsid w:val="00216698"/>
    <w:rsid w:val="0021689D"/>
    <w:rsid w:val="00216B92"/>
    <w:rsid w:val="0021731D"/>
    <w:rsid w:val="002174AD"/>
    <w:rsid w:val="00217945"/>
    <w:rsid w:val="00217FBD"/>
    <w:rsid w:val="0022021D"/>
    <w:rsid w:val="0022038D"/>
    <w:rsid w:val="002206DA"/>
    <w:rsid w:val="00220F07"/>
    <w:rsid w:val="00221AB8"/>
    <w:rsid w:val="0022230E"/>
    <w:rsid w:val="002224A8"/>
    <w:rsid w:val="0022331F"/>
    <w:rsid w:val="00223636"/>
    <w:rsid w:val="00223A70"/>
    <w:rsid w:val="00223BEF"/>
    <w:rsid w:val="00223CBD"/>
    <w:rsid w:val="002242DC"/>
    <w:rsid w:val="00224A18"/>
    <w:rsid w:val="00224A61"/>
    <w:rsid w:val="00224CD6"/>
    <w:rsid w:val="0022526F"/>
    <w:rsid w:val="002254CA"/>
    <w:rsid w:val="00225610"/>
    <w:rsid w:val="00225708"/>
    <w:rsid w:val="00225C77"/>
    <w:rsid w:val="00225CA9"/>
    <w:rsid w:val="00225E5B"/>
    <w:rsid w:val="00226581"/>
    <w:rsid w:val="002267F6"/>
    <w:rsid w:val="00226BBC"/>
    <w:rsid w:val="00227873"/>
    <w:rsid w:val="00227EBD"/>
    <w:rsid w:val="00227F1B"/>
    <w:rsid w:val="002302D5"/>
    <w:rsid w:val="0023035D"/>
    <w:rsid w:val="002307AA"/>
    <w:rsid w:val="00230B2F"/>
    <w:rsid w:val="00230F07"/>
    <w:rsid w:val="0023130A"/>
    <w:rsid w:val="00232155"/>
    <w:rsid w:val="0023230A"/>
    <w:rsid w:val="002328A0"/>
    <w:rsid w:val="00232FEC"/>
    <w:rsid w:val="00233342"/>
    <w:rsid w:val="0023339B"/>
    <w:rsid w:val="002334DE"/>
    <w:rsid w:val="00233EBD"/>
    <w:rsid w:val="00234596"/>
    <w:rsid w:val="00234705"/>
    <w:rsid w:val="00234AA4"/>
    <w:rsid w:val="00234FE5"/>
    <w:rsid w:val="0023507E"/>
    <w:rsid w:val="00235BD2"/>
    <w:rsid w:val="00236409"/>
    <w:rsid w:val="00236B0E"/>
    <w:rsid w:val="00237960"/>
    <w:rsid w:val="00237972"/>
    <w:rsid w:val="00237B5C"/>
    <w:rsid w:val="00237C4B"/>
    <w:rsid w:val="00240492"/>
    <w:rsid w:val="00240566"/>
    <w:rsid w:val="00241906"/>
    <w:rsid w:val="00241AA6"/>
    <w:rsid w:val="00242471"/>
    <w:rsid w:val="002434EC"/>
    <w:rsid w:val="00243D33"/>
    <w:rsid w:val="00243E07"/>
    <w:rsid w:val="002440D9"/>
    <w:rsid w:val="002441EA"/>
    <w:rsid w:val="00244676"/>
    <w:rsid w:val="0024494D"/>
    <w:rsid w:val="002453F8"/>
    <w:rsid w:val="00245431"/>
    <w:rsid w:val="002455A1"/>
    <w:rsid w:val="00245639"/>
    <w:rsid w:val="0024605A"/>
    <w:rsid w:val="002463DC"/>
    <w:rsid w:val="0024727F"/>
    <w:rsid w:val="002473BD"/>
    <w:rsid w:val="00247835"/>
    <w:rsid w:val="0024785C"/>
    <w:rsid w:val="00247D22"/>
    <w:rsid w:val="00247D5E"/>
    <w:rsid w:val="002502BE"/>
    <w:rsid w:val="00250687"/>
    <w:rsid w:val="00250B12"/>
    <w:rsid w:val="00250BFE"/>
    <w:rsid w:val="00250D7B"/>
    <w:rsid w:val="00250E1E"/>
    <w:rsid w:val="00251156"/>
    <w:rsid w:val="002515CE"/>
    <w:rsid w:val="002519F0"/>
    <w:rsid w:val="00251B0B"/>
    <w:rsid w:val="00251E31"/>
    <w:rsid w:val="002524C2"/>
    <w:rsid w:val="002533B5"/>
    <w:rsid w:val="00253DE4"/>
    <w:rsid w:val="00253E7E"/>
    <w:rsid w:val="00254315"/>
    <w:rsid w:val="002543BA"/>
    <w:rsid w:val="00254F5A"/>
    <w:rsid w:val="002552A0"/>
    <w:rsid w:val="00255641"/>
    <w:rsid w:val="00255746"/>
    <w:rsid w:val="00255E09"/>
    <w:rsid w:val="002569B7"/>
    <w:rsid w:val="00257064"/>
    <w:rsid w:val="00257DE9"/>
    <w:rsid w:val="0026007E"/>
    <w:rsid w:val="00260BFF"/>
    <w:rsid w:val="00260C34"/>
    <w:rsid w:val="00260C77"/>
    <w:rsid w:val="0026140C"/>
    <w:rsid w:val="00261933"/>
    <w:rsid w:val="00262333"/>
    <w:rsid w:val="00262395"/>
    <w:rsid w:val="00262582"/>
    <w:rsid w:val="002629D1"/>
    <w:rsid w:val="00262CD1"/>
    <w:rsid w:val="00262E81"/>
    <w:rsid w:val="00263639"/>
    <w:rsid w:val="00263DCB"/>
    <w:rsid w:val="00264164"/>
    <w:rsid w:val="00264E4C"/>
    <w:rsid w:val="002654E0"/>
    <w:rsid w:val="00265865"/>
    <w:rsid w:val="00266A56"/>
    <w:rsid w:val="00266E5B"/>
    <w:rsid w:val="00266FBF"/>
    <w:rsid w:val="002674AD"/>
    <w:rsid w:val="00267C0D"/>
    <w:rsid w:val="00270378"/>
    <w:rsid w:val="00271375"/>
    <w:rsid w:val="0027143B"/>
    <w:rsid w:val="002716BD"/>
    <w:rsid w:val="00271C1F"/>
    <w:rsid w:val="00271E3D"/>
    <w:rsid w:val="0027236F"/>
    <w:rsid w:val="00272380"/>
    <w:rsid w:val="0027262C"/>
    <w:rsid w:val="00272844"/>
    <w:rsid w:val="00272A02"/>
    <w:rsid w:val="00273879"/>
    <w:rsid w:val="002742EF"/>
    <w:rsid w:val="00274413"/>
    <w:rsid w:val="00274547"/>
    <w:rsid w:val="002747E6"/>
    <w:rsid w:val="00274B64"/>
    <w:rsid w:val="0027509C"/>
    <w:rsid w:val="0027537E"/>
    <w:rsid w:val="0027548B"/>
    <w:rsid w:val="00275610"/>
    <w:rsid w:val="0027585C"/>
    <w:rsid w:val="00276399"/>
    <w:rsid w:val="002763DF"/>
    <w:rsid w:val="00276836"/>
    <w:rsid w:val="002771E6"/>
    <w:rsid w:val="00277379"/>
    <w:rsid w:val="0027743F"/>
    <w:rsid w:val="002775CE"/>
    <w:rsid w:val="00277A04"/>
    <w:rsid w:val="00277C25"/>
    <w:rsid w:val="00277FAC"/>
    <w:rsid w:val="0028041A"/>
    <w:rsid w:val="00280602"/>
    <w:rsid w:val="00280982"/>
    <w:rsid w:val="00280E69"/>
    <w:rsid w:val="00280E73"/>
    <w:rsid w:val="002815B5"/>
    <w:rsid w:val="00281658"/>
    <w:rsid w:val="00282929"/>
    <w:rsid w:val="00282A4D"/>
    <w:rsid w:val="00282E3F"/>
    <w:rsid w:val="00282F81"/>
    <w:rsid w:val="0028375D"/>
    <w:rsid w:val="0028389A"/>
    <w:rsid w:val="00283C49"/>
    <w:rsid w:val="00284598"/>
    <w:rsid w:val="002846D2"/>
    <w:rsid w:val="0028484F"/>
    <w:rsid w:val="00284AE3"/>
    <w:rsid w:val="00284EF1"/>
    <w:rsid w:val="00284F1A"/>
    <w:rsid w:val="002866E4"/>
    <w:rsid w:val="002867CF"/>
    <w:rsid w:val="00286AA6"/>
    <w:rsid w:val="00287144"/>
    <w:rsid w:val="00287268"/>
    <w:rsid w:val="0028786A"/>
    <w:rsid w:val="00287B88"/>
    <w:rsid w:val="00287D94"/>
    <w:rsid w:val="00290133"/>
    <w:rsid w:val="00290370"/>
    <w:rsid w:val="00290500"/>
    <w:rsid w:val="00290505"/>
    <w:rsid w:val="002905A1"/>
    <w:rsid w:val="00290CC1"/>
    <w:rsid w:val="002916A0"/>
    <w:rsid w:val="00291924"/>
    <w:rsid w:val="00291B61"/>
    <w:rsid w:val="002924B1"/>
    <w:rsid w:val="002924BC"/>
    <w:rsid w:val="00292C55"/>
    <w:rsid w:val="00293151"/>
    <w:rsid w:val="00293191"/>
    <w:rsid w:val="002931FF"/>
    <w:rsid w:val="00293552"/>
    <w:rsid w:val="00293B58"/>
    <w:rsid w:val="00293BAB"/>
    <w:rsid w:val="00293BC6"/>
    <w:rsid w:val="00294175"/>
    <w:rsid w:val="002943BF"/>
    <w:rsid w:val="00294C60"/>
    <w:rsid w:val="00294DDD"/>
    <w:rsid w:val="00295244"/>
    <w:rsid w:val="00295376"/>
    <w:rsid w:val="002966DF"/>
    <w:rsid w:val="00296978"/>
    <w:rsid w:val="002A044A"/>
    <w:rsid w:val="002A0AB2"/>
    <w:rsid w:val="002A136D"/>
    <w:rsid w:val="002A15FA"/>
    <w:rsid w:val="002A1C3F"/>
    <w:rsid w:val="002A2646"/>
    <w:rsid w:val="002A2934"/>
    <w:rsid w:val="002A2C54"/>
    <w:rsid w:val="002A2EF9"/>
    <w:rsid w:val="002A3003"/>
    <w:rsid w:val="002A3069"/>
    <w:rsid w:val="002A31F7"/>
    <w:rsid w:val="002A38A1"/>
    <w:rsid w:val="002A426E"/>
    <w:rsid w:val="002A438C"/>
    <w:rsid w:val="002A498E"/>
    <w:rsid w:val="002A49B1"/>
    <w:rsid w:val="002A4BD6"/>
    <w:rsid w:val="002A4C6C"/>
    <w:rsid w:val="002A4FC3"/>
    <w:rsid w:val="002A52C5"/>
    <w:rsid w:val="002A56B4"/>
    <w:rsid w:val="002A624C"/>
    <w:rsid w:val="002A6278"/>
    <w:rsid w:val="002A6385"/>
    <w:rsid w:val="002A699C"/>
    <w:rsid w:val="002A6EE0"/>
    <w:rsid w:val="002A7664"/>
    <w:rsid w:val="002A7694"/>
    <w:rsid w:val="002A7793"/>
    <w:rsid w:val="002A7CB6"/>
    <w:rsid w:val="002A7D2D"/>
    <w:rsid w:val="002A7F09"/>
    <w:rsid w:val="002B08D9"/>
    <w:rsid w:val="002B0D54"/>
    <w:rsid w:val="002B0EEE"/>
    <w:rsid w:val="002B1E04"/>
    <w:rsid w:val="002B30F7"/>
    <w:rsid w:val="002B3502"/>
    <w:rsid w:val="002B3A9F"/>
    <w:rsid w:val="002B3AAA"/>
    <w:rsid w:val="002B3E85"/>
    <w:rsid w:val="002B44C1"/>
    <w:rsid w:val="002B48C6"/>
    <w:rsid w:val="002B4955"/>
    <w:rsid w:val="002B534A"/>
    <w:rsid w:val="002B5790"/>
    <w:rsid w:val="002B5CAF"/>
    <w:rsid w:val="002B68F6"/>
    <w:rsid w:val="002B6E75"/>
    <w:rsid w:val="002B6F68"/>
    <w:rsid w:val="002B75F8"/>
    <w:rsid w:val="002B76B5"/>
    <w:rsid w:val="002B785E"/>
    <w:rsid w:val="002C08BB"/>
    <w:rsid w:val="002C16AC"/>
    <w:rsid w:val="002C2151"/>
    <w:rsid w:val="002C22A8"/>
    <w:rsid w:val="002C2E11"/>
    <w:rsid w:val="002C339B"/>
    <w:rsid w:val="002C37F2"/>
    <w:rsid w:val="002C3ED0"/>
    <w:rsid w:val="002C41E0"/>
    <w:rsid w:val="002C43D0"/>
    <w:rsid w:val="002C47CE"/>
    <w:rsid w:val="002C4FBE"/>
    <w:rsid w:val="002C50AE"/>
    <w:rsid w:val="002C5792"/>
    <w:rsid w:val="002C5930"/>
    <w:rsid w:val="002C5B87"/>
    <w:rsid w:val="002C5ECD"/>
    <w:rsid w:val="002C5FB7"/>
    <w:rsid w:val="002C6664"/>
    <w:rsid w:val="002C6842"/>
    <w:rsid w:val="002C7481"/>
    <w:rsid w:val="002C7BFB"/>
    <w:rsid w:val="002C7D68"/>
    <w:rsid w:val="002D0250"/>
    <w:rsid w:val="002D027F"/>
    <w:rsid w:val="002D0B92"/>
    <w:rsid w:val="002D0DD1"/>
    <w:rsid w:val="002D0DDB"/>
    <w:rsid w:val="002D0F88"/>
    <w:rsid w:val="002D16B7"/>
    <w:rsid w:val="002D1E3E"/>
    <w:rsid w:val="002D1E69"/>
    <w:rsid w:val="002D2243"/>
    <w:rsid w:val="002D2C6F"/>
    <w:rsid w:val="002D2E78"/>
    <w:rsid w:val="002D2EAF"/>
    <w:rsid w:val="002D3021"/>
    <w:rsid w:val="002D4AA5"/>
    <w:rsid w:val="002D4D48"/>
    <w:rsid w:val="002D4ED1"/>
    <w:rsid w:val="002D54F5"/>
    <w:rsid w:val="002D580F"/>
    <w:rsid w:val="002D5E6E"/>
    <w:rsid w:val="002D5EAB"/>
    <w:rsid w:val="002D6CAE"/>
    <w:rsid w:val="002D6DA1"/>
    <w:rsid w:val="002D6F0E"/>
    <w:rsid w:val="002D7122"/>
    <w:rsid w:val="002D7268"/>
    <w:rsid w:val="002D72A0"/>
    <w:rsid w:val="002D73AE"/>
    <w:rsid w:val="002D73D7"/>
    <w:rsid w:val="002D78DD"/>
    <w:rsid w:val="002D7CDC"/>
    <w:rsid w:val="002D7FF2"/>
    <w:rsid w:val="002E0236"/>
    <w:rsid w:val="002E02F3"/>
    <w:rsid w:val="002E057F"/>
    <w:rsid w:val="002E0A5A"/>
    <w:rsid w:val="002E1674"/>
    <w:rsid w:val="002E18BA"/>
    <w:rsid w:val="002E1F07"/>
    <w:rsid w:val="002E234E"/>
    <w:rsid w:val="002E2854"/>
    <w:rsid w:val="002E2AA9"/>
    <w:rsid w:val="002E3521"/>
    <w:rsid w:val="002E36F1"/>
    <w:rsid w:val="002E3886"/>
    <w:rsid w:val="002E4C4C"/>
    <w:rsid w:val="002E4E06"/>
    <w:rsid w:val="002E4F79"/>
    <w:rsid w:val="002E5430"/>
    <w:rsid w:val="002E54E1"/>
    <w:rsid w:val="002E56ED"/>
    <w:rsid w:val="002E5A39"/>
    <w:rsid w:val="002E5D5C"/>
    <w:rsid w:val="002E5D6E"/>
    <w:rsid w:val="002E67E1"/>
    <w:rsid w:val="002E6C69"/>
    <w:rsid w:val="002E7B9D"/>
    <w:rsid w:val="002E7F65"/>
    <w:rsid w:val="002E7FA5"/>
    <w:rsid w:val="002F052A"/>
    <w:rsid w:val="002F0E12"/>
    <w:rsid w:val="002F15A2"/>
    <w:rsid w:val="002F1A1F"/>
    <w:rsid w:val="002F1B8C"/>
    <w:rsid w:val="002F218B"/>
    <w:rsid w:val="002F27A6"/>
    <w:rsid w:val="002F2CCB"/>
    <w:rsid w:val="002F3475"/>
    <w:rsid w:val="002F3628"/>
    <w:rsid w:val="002F3698"/>
    <w:rsid w:val="002F3744"/>
    <w:rsid w:val="002F3A83"/>
    <w:rsid w:val="002F4004"/>
    <w:rsid w:val="002F4898"/>
    <w:rsid w:val="002F4B91"/>
    <w:rsid w:val="002F5713"/>
    <w:rsid w:val="002F5759"/>
    <w:rsid w:val="002F583E"/>
    <w:rsid w:val="002F587B"/>
    <w:rsid w:val="002F612C"/>
    <w:rsid w:val="002F76B8"/>
    <w:rsid w:val="002F7945"/>
    <w:rsid w:val="002F7AD7"/>
    <w:rsid w:val="002F7DCB"/>
    <w:rsid w:val="0030030A"/>
    <w:rsid w:val="003009F5"/>
    <w:rsid w:val="00301B8D"/>
    <w:rsid w:val="00301CCB"/>
    <w:rsid w:val="0030293E"/>
    <w:rsid w:val="003037ED"/>
    <w:rsid w:val="003037F0"/>
    <w:rsid w:val="00303FF8"/>
    <w:rsid w:val="003046CC"/>
    <w:rsid w:val="00304BE4"/>
    <w:rsid w:val="00305284"/>
    <w:rsid w:val="003055CB"/>
    <w:rsid w:val="0030655D"/>
    <w:rsid w:val="00306A06"/>
    <w:rsid w:val="003078BE"/>
    <w:rsid w:val="00307E4D"/>
    <w:rsid w:val="00307F03"/>
    <w:rsid w:val="00310984"/>
    <w:rsid w:val="00310E53"/>
    <w:rsid w:val="00312549"/>
    <w:rsid w:val="003125F0"/>
    <w:rsid w:val="003131B6"/>
    <w:rsid w:val="00313ABF"/>
    <w:rsid w:val="00313DB4"/>
    <w:rsid w:val="0031454C"/>
    <w:rsid w:val="003145C1"/>
    <w:rsid w:val="003145E5"/>
    <w:rsid w:val="00314710"/>
    <w:rsid w:val="00314886"/>
    <w:rsid w:val="00314DCC"/>
    <w:rsid w:val="00314EF3"/>
    <w:rsid w:val="0031501B"/>
    <w:rsid w:val="00315B86"/>
    <w:rsid w:val="00315D38"/>
    <w:rsid w:val="00316B83"/>
    <w:rsid w:val="003176FC"/>
    <w:rsid w:val="00317B14"/>
    <w:rsid w:val="00317BF2"/>
    <w:rsid w:val="00317C5D"/>
    <w:rsid w:val="00320AA5"/>
    <w:rsid w:val="00320C34"/>
    <w:rsid w:val="00320EC2"/>
    <w:rsid w:val="00321064"/>
    <w:rsid w:val="003211EE"/>
    <w:rsid w:val="003218F3"/>
    <w:rsid w:val="003223A0"/>
    <w:rsid w:val="00322702"/>
    <w:rsid w:val="00322AD3"/>
    <w:rsid w:val="003232F2"/>
    <w:rsid w:val="00323470"/>
    <w:rsid w:val="003234FC"/>
    <w:rsid w:val="003236C2"/>
    <w:rsid w:val="00324515"/>
    <w:rsid w:val="003246E6"/>
    <w:rsid w:val="00324FED"/>
    <w:rsid w:val="0032798E"/>
    <w:rsid w:val="00327B04"/>
    <w:rsid w:val="00327C5B"/>
    <w:rsid w:val="00327DC3"/>
    <w:rsid w:val="00330102"/>
    <w:rsid w:val="00330EF7"/>
    <w:rsid w:val="003316BE"/>
    <w:rsid w:val="00332293"/>
    <w:rsid w:val="0033252B"/>
    <w:rsid w:val="00332935"/>
    <w:rsid w:val="00332BD6"/>
    <w:rsid w:val="0033349D"/>
    <w:rsid w:val="003334CD"/>
    <w:rsid w:val="00334144"/>
    <w:rsid w:val="0033458E"/>
    <w:rsid w:val="00334A89"/>
    <w:rsid w:val="00334C8B"/>
    <w:rsid w:val="00334EE8"/>
    <w:rsid w:val="0033504A"/>
    <w:rsid w:val="0033517F"/>
    <w:rsid w:val="003351B0"/>
    <w:rsid w:val="0033538A"/>
    <w:rsid w:val="00335848"/>
    <w:rsid w:val="00335D5E"/>
    <w:rsid w:val="003360BC"/>
    <w:rsid w:val="0033652C"/>
    <w:rsid w:val="00336691"/>
    <w:rsid w:val="00336A80"/>
    <w:rsid w:val="00336DE1"/>
    <w:rsid w:val="00337181"/>
    <w:rsid w:val="00337386"/>
    <w:rsid w:val="00337653"/>
    <w:rsid w:val="00337EC5"/>
    <w:rsid w:val="0034037E"/>
    <w:rsid w:val="003407E7"/>
    <w:rsid w:val="00340A13"/>
    <w:rsid w:val="00340BAC"/>
    <w:rsid w:val="00340FFE"/>
    <w:rsid w:val="003417E6"/>
    <w:rsid w:val="00341A7A"/>
    <w:rsid w:val="00341CA1"/>
    <w:rsid w:val="00342119"/>
    <w:rsid w:val="00342FAD"/>
    <w:rsid w:val="003433A0"/>
    <w:rsid w:val="003436AB"/>
    <w:rsid w:val="00343DFD"/>
    <w:rsid w:val="0034406C"/>
    <w:rsid w:val="00344906"/>
    <w:rsid w:val="00344A74"/>
    <w:rsid w:val="00344AFA"/>
    <w:rsid w:val="00344CAE"/>
    <w:rsid w:val="00344CEC"/>
    <w:rsid w:val="00345283"/>
    <w:rsid w:val="003455EF"/>
    <w:rsid w:val="00345AF5"/>
    <w:rsid w:val="0034603A"/>
    <w:rsid w:val="00346866"/>
    <w:rsid w:val="00347148"/>
    <w:rsid w:val="003472C2"/>
    <w:rsid w:val="0034762C"/>
    <w:rsid w:val="00347A63"/>
    <w:rsid w:val="00347C97"/>
    <w:rsid w:val="00347D25"/>
    <w:rsid w:val="003508D8"/>
    <w:rsid w:val="0035157D"/>
    <w:rsid w:val="003518B6"/>
    <w:rsid w:val="003519B5"/>
    <w:rsid w:val="00351E9A"/>
    <w:rsid w:val="00352B4D"/>
    <w:rsid w:val="003536A0"/>
    <w:rsid w:val="00353933"/>
    <w:rsid w:val="00353DA2"/>
    <w:rsid w:val="00354829"/>
    <w:rsid w:val="0035518A"/>
    <w:rsid w:val="0035520B"/>
    <w:rsid w:val="00355656"/>
    <w:rsid w:val="00355E50"/>
    <w:rsid w:val="003565A1"/>
    <w:rsid w:val="003565BA"/>
    <w:rsid w:val="00356964"/>
    <w:rsid w:val="003579B1"/>
    <w:rsid w:val="00357AF9"/>
    <w:rsid w:val="00357D55"/>
    <w:rsid w:val="0036009A"/>
    <w:rsid w:val="00360293"/>
    <w:rsid w:val="003602CD"/>
    <w:rsid w:val="003602FA"/>
    <w:rsid w:val="0036042F"/>
    <w:rsid w:val="0036044E"/>
    <w:rsid w:val="00360CCE"/>
    <w:rsid w:val="003619FA"/>
    <w:rsid w:val="00361DE7"/>
    <w:rsid w:val="00361E05"/>
    <w:rsid w:val="00362279"/>
    <w:rsid w:val="00362C1E"/>
    <w:rsid w:val="00362F08"/>
    <w:rsid w:val="003630C5"/>
    <w:rsid w:val="00363296"/>
    <w:rsid w:val="003637CF"/>
    <w:rsid w:val="003639F2"/>
    <w:rsid w:val="00363AA0"/>
    <w:rsid w:val="00364791"/>
    <w:rsid w:val="003647FC"/>
    <w:rsid w:val="00365167"/>
    <w:rsid w:val="00365333"/>
    <w:rsid w:val="003653BC"/>
    <w:rsid w:val="00365A89"/>
    <w:rsid w:val="00365F34"/>
    <w:rsid w:val="00365FA6"/>
    <w:rsid w:val="00366671"/>
    <w:rsid w:val="00366851"/>
    <w:rsid w:val="003668B5"/>
    <w:rsid w:val="00367103"/>
    <w:rsid w:val="003673AD"/>
    <w:rsid w:val="00367676"/>
    <w:rsid w:val="003678EB"/>
    <w:rsid w:val="0037064A"/>
    <w:rsid w:val="00370D78"/>
    <w:rsid w:val="00370F15"/>
    <w:rsid w:val="0037141E"/>
    <w:rsid w:val="0037191B"/>
    <w:rsid w:val="003719C4"/>
    <w:rsid w:val="00371AD7"/>
    <w:rsid w:val="00372078"/>
    <w:rsid w:val="00372AF2"/>
    <w:rsid w:val="00373F21"/>
    <w:rsid w:val="003740AE"/>
    <w:rsid w:val="00374494"/>
    <w:rsid w:val="00374656"/>
    <w:rsid w:val="00374792"/>
    <w:rsid w:val="0037482C"/>
    <w:rsid w:val="00376130"/>
    <w:rsid w:val="0037644E"/>
    <w:rsid w:val="00376966"/>
    <w:rsid w:val="00376BE0"/>
    <w:rsid w:val="00377128"/>
    <w:rsid w:val="00377695"/>
    <w:rsid w:val="003776FB"/>
    <w:rsid w:val="0038056C"/>
    <w:rsid w:val="003806D6"/>
    <w:rsid w:val="00381253"/>
    <w:rsid w:val="0038138B"/>
    <w:rsid w:val="0038183D"/>
    <w:rsid w:val="00381B6D"/>
    <w:rsid w:val="00381BB1"/>
    <w:rsid w:val="0038216F"/>
    <w:rsid w:val="0038240D"/>
    <w:rsid w:val="003836C5"/>
    <w:rsid w:val="00383727"/>
    <w:rsid w:val="003839E3"/>
    <w:rsid w:val="003844F3"/>
    <w:rsid w:val="00385534"/>
    <w:rsid w:val="00385815"/>
    <w:rsid w:val="0038604D"/>
    <w:rsid w:val="00386A62"/>
    <w:rsid w:val="00387BA7"/>
    <w:rsid w:val="00387E43"/>
    <w:rsid w:val="00387F58"/>
    <w:rsid w:val="00390BA7"/>
    <w:rsid w:val="003913EC"/>
    <w:rsid w:val="00391EF4"/>
    <w:rsid w:val="00391FB7"/>
    <w:rsid w:val="00392B1A"/>
    <w:rsid w:val="00392B1E"/>
    <w:rsid w:val="003930D7"/>
    <w:rsid w:val="00393274"/>
    <w:rsid w:val="00393343"/>
    <w:rsid w:val="003933E8"/>
    <w:rsid w:val="003937C3"/>
    <w:rsid w:val="00393BD1"/>
    <w:rsid w:val="0039460C"/>
    <w:rsid w:val="00394978"/>
    <w:rsid w:val="003954F0"/>
    <w:rsid w:val="00396BD6"/>
    <w:rsid w:val="00396F95"/>
    <w:rsid w:val="00397477"/>
    <w:rsid w:val="00397A19"/>
    <w:rsid w:val="00397FC0"/>
    <w:rsid w:val="003A01A2"/>
    <w:rsid w:val="003A0A3B"/>
    <w:rsid w:val="003A0DE6"/>
    <w:rsid w:val="003A14C3"/>
    <w:rsid w:val="003A1817"/>
    <w:rsid w:val="003A1D89"/>
    <w:rsid w:val="003A209D"/>
    <w:rsid w:val="003A26FD"/>
    <w:rsid w:val="003A2741"/>
    <w:rsid w:val="003A282A"/>
    <w:rsid w:val="003A3358"/>
    <w:rsid w:val="003A3A0F"/>
    <w:rsid w:val="003A4FAE"/>
    <w:rsid w:val="003A57F3"/>
    <w:rsid w:val="003A61B2"/>
    <w:rsid w:val="003A6279"/>
    <w:rsid w:val="003A655D"/>
    <w:rsid w:val="003A659A"/>
    <w:rsid w:val="003A72C4"/>
    <w:rsid w:val="003A7562"/>
    <w:rsid w:val="003A7753"/>
    <w:rsid w:val="003A7832"/>
    <w:rsid w:val="003A7D9A"/>
    <w:rsid w:val="003A7DBC"/>
    <w:rsid w:val="003A7E5C"/>
    <w:rsid w:val="003B09C2"/>
    <w:rsid w:val="003B0A8E"/>
    <w:rsid w:val="003B0C0D"/>
    <w:rsid w:val="003B1D3F"/>
    <w:rsid w:val="003B1D84"/>
    <w:rsid w:val="003B1E28"/>
    <w:rsid w:val="003B2538"/>
    <w:rsid w:val="003B2738"/>
    <w:rsid w:val="003B297D"/>
    <w:rsid w:val="003B2DBB"/>
    <w:rsid w:val="003B34CD"/>
    <w:rsid w:val="003B3533"/>
    <w:rsid w:val="003B358D"/>
    <w:rsid w:val="003B4B79"/>
    <w:rsid w:val="003B4DD4"/>
    <w:rsid w:val="003B4EC8"/>
    <w:rsid w:val="003B4F64"/>
    <w:rsid w:val="003B6E05"/>
    <w:rsid w:val="003B6E78"/>
    <w:rsid w:val="003B7D26"/>
    <w:rsid w:val="003C022C"/>
    <w:rsid w:val="003C0601"/>
    <w:rsid w:val="003C0780"/>
    <w:rsid w:val="003C0F44"/>
    <w:rsid w:val="003C0F51"/>
    <w:rsid w:val="003C0F9A"/>
    <w:rsid w:val="003C13E8"/>
    <w:rsid w:val="003C1550"/>
    <w:rsid w:val="003C15E2"/>
    <w:rsid w:val="003C164B"/>
    <w:rsid w:val="003C1C03"/>
    <w:rsid w:val="003C1C82"/>
    <w:rsid w:val="003C22DC"/>
    <w:rsid w:val="003C342C"/>
    <w:rsid w:val="003C360F"/>
    <w:rsid w:val="003C39F5"/>
    <w:rsid w:val="003C3DBF"/>
    <w:rsid w:val="003C3E63"/>
    <w:rsid w:val="003C3E86"/>
    <w:rsid w:val="003C43FE"/>
    <w:rsid w:val="003C4742"/>
    <w:rsid w:val="003C4E8D"/>
    <w:rsid w:val="003C6254"/>
    <w:rsid w:val="003C73E9"/>
    <w:rsid w:val="003C77B1"/>
    <w:rsid w:val="003C7EB3"/>
    <w:rsid w:val="003D002B"/>
    <w:rsid w:val="003D017E"/>
    <w:rsid w:val="003D055C"/>
    <w:rsid w:val="003D06A6"/>
    <w:rsid w:val="003D0894"/>
    <w:rsid w:val="003D2062"/>
    <w:rsid w:val="003D25CA"/>
    <w:rsid w:val="003D28E5"/>
    <w:rsid w:val="003D30F9"/>
    <w:rsid w:val="003D350E"/>
    <w:rsid w:val="003D3545"/>
    <w:rsid w:val="003D3B1E"/>
    <w:rsid w:val="003D4B9C"/>
    <w:rsid w:val="003D4C85"/>
    <w:rsid w:val="003D5003"/>
    <w:rsid w:val="003D5117"/>
    <w:rsid w:val="003D5513"/>
    <w:rsid w:val="003D5A77"/>
    <w:rsid w:val="003D5CF4"/>
    <w:rsid w:val="003D6B53"/>
    <w:rsid w:val="003E0985"/>
    <w:rsid w:val="003E10CD"/>
    <w:rsid w:val="003E13D7"/>
    <w:rsid w:val="003E169C"/>
    <w:rsid w:val="003E17D4"/>
    <w:rsid w:val="003E1B5D"/>
    <w:rsid w:val="003E21E2"/>
    <w:rsid w:val="003E25FC"/>
    <w:rsid w:val="003E29D5"/>
    <w:rsid w:val="003E2AD2"/>
    <w:rsid w:val="003E2ECD"/>
    <w:rsid w:val="003E31CF"/>
    <w:rsid w:val="003E34D5"/>
    <w:rsid w:val="003E3574"/>
    <w:rsid w:val="003E3814"/>
    <w:rsid w:val="003E39A0"/>
    <w:rsid w:val="003E3B4D"/>
    <w:rsid w:val="003E3D32"/>
    <w:rsid w:val="003E3F97"/>
    <w:rsid w:val="003E40EC"/>
    <w:rsid w:val="003E496C"/>
    <w:rsid w:val="003E4A37"/>
    <w:rsid w:val="003E5453"/>
    <w:rsid w:val="003E5EF3"/>
    <w:rsid w:val="003E7173"/>
    <w:rsid w:val="003F0B32"/>
    <w:rsid w:val="003F0C1D"/>
    <w:rsid w:val="003F0DD0"/>
    <w:rsid w:val="003F10AB"/>
    <w:rsid w:val="003F1316"/>
    <w:rsid w:val="003F184F"/>
    <w:rsid w:val="003F1F09"/>
    <w:rsid w:val="003F2208"/>
    <w:rsid w:val="003F242D"/>
    <w:rsid w:val="003F259A"/>
    <w:rsid w:val="003F2EC9"/>
    <w:rsid w:val="003F32C2"/>
    <w:rsid w:val="003F32C5"/>
    <w:rsid w:val="003F3A03"/>
    <w:rsid w:val="003F3BA9"/>
    <w:rsid w:val="003F57F3"/>
    <w:rsid w:val="003F5B54"/>
    <w:rsid w:val="003F65CE"/>
    <w:rsid w:val="003F6E38"/>
    <w:rsid w:val="003F6F6A"/>
    <w:rsid w:val="003F75D4"/>
    <w:rsid w:val="003F7AE2"/>
    <w:rsid w:val="003F7CD9"/>
    <w:rsid w:val="003F7EBF"/>
    <w:rsid w:val="003F7FDF"/>
    <w:rsid w:val="0040002C"/>
    <w:rsid w:val="0040094F"/>
    <w:rsid w:val="004010C7"/>
    <w:rsid w:val="00401C4F"/>
    <w:rsid w:val="00402247"/>
    <w:rsid w:val="004026FA"/>
    <w:rsid w:val="00402BF6"/>
    <w:rsid w:val="00402CA0"/>
    <w:rsid w:val="00402CA5"/>
    <w:rsid w:val="00403530"/>
    <w:rsid w:val="00403553"/>
    <w:rsid w:val="00403AF8"/>
    <w:rsid w:val="00403D24"/>
    <w:rsid w:val="00404D3B"/>
    <w:rsid w:val="004056BC"/>
    <w:rsid w:val="0040598C"/>
    <w:rsid w:val="00405DC7"/>
    <w:rsid w:val="00405F06"/>
    <w:rsid w:val="00405F21"/>
    <w:rsid w:val="00406083"/>
    <w:rsid w:val="0040629D"/>
    <w:rsid w:val="004062FD"/>
    <w:rsid w:val="00406A02"/>
    <w:rsid w:val="00406D0D"/>
    <w:rsid w:val="00407A21"/>
    <w:rsid w:val="00407E59"/>
    <w:rsid w:val="00407F97"/>
    <w:rsid w:val="00411418"/>
    <w:rsid w:val="0041199C"/>
    <w:rsid w:val="00411E9E"/>
    <w:rsid w:val="00412D64"/>
    <w:rsid w:val="004130B3"/>
    <w:rsid w:val="004138EE"/>
    <w:rsid w:val="00413A22"/>
    <w:rsid w:val="004143F5"/>
    <w:rsid w:val="004148F0"/>
    <w:rsid w:val="00414B0C"/>
    <w:rsid w:val="00414B1D"/>
    <w:rsid w:val="0041589F"/>
    <w:rsid w:val="00415DF4"/>
    <w:rsid w:val="00416D7D"/>
    <w:rsid w:val="0042014F"/>
    <w:rsid w:val="00420759"/>
    <w:rsid w:val="0042109E"/>
    <w:rsid w:val="004214B9"/>
    <w:rsid w:val="00421927"/>
    <w:rsid w:val="00421E16"/>
    <w:rsid w:val="004227B2"/>
    <w:rsid w:val="004232CC"/>
    <w:rsid w:val="004234A8"/>
    <w:rsid w:val="00423642"/>
    <w:rsid w:val="00423660"/>
    <w:rsid w:val="00423E69"/>
    <w:rsid w:val="00424349"/>
    <w:rsid w:val="004243ED"/>
    <w:rsid w:val="00424EB9"/>
    <w:rsid w:val="0042559D"/>
    <w:rsid w:val="00425893"/>
    <w:rsid w:val="00425D02"/>
    <w:rsid w:val="00425DC8"/>
    <w:rsid w:val="004261CD"/>
    <w:rsid w:val="0042709A"/>
    <w:rsid w:val="0042766D"/>
    <w:rsid w:val="00427946"/>
    <w:rsid w:val="004305D1"/>
    <w:rsid w:val="00430821"/>
    <w:rsid w:val="004316DE"/>
    <w:rsid w:val="00432081"/>
    <w:rsid w:val="004322C5"/>
    <w:rsid w:val="004322DE"/>
    <w:rsid w:val="00432360"/>
    <w:rsid w:val="004324E9"/>
    <w:rsid w:val="004325A4"/>
    <w:rsid w:val="00432973"/>
    <w:rsid w:val="00432F51"/>
    <w:rsid w:val="00433131"/>
    <w:rsid w:val="00433150"/>
    <w:rsid w:val="00433241"/>
    <w:rsid w:val="00433DC7"/>
    <w:rsid w:val="0043442C"/>
    <w:rsid w:val="00434531"/>
    <w:rsid w:val="004345B1"/>
    <w:rsid w:val="00434AFF"/>
    <w:rsid w:val="0043579A"/>
    <w:rsid w:val="004358BF"/>
    <w:rsid w:val="004369BC"/>
    <w:rsid w:val="004369F7"/>
    <w:rsid w:val="00436B71"/>
    <w:rsid w:val="004370B9"/>
    <w:rsid w:val="00437435"/>
    <w:rsid w:val="0043794F"/>
    <w:rsid w:val="00437A43"/>
    <w:rsid w:val="00437C31"/>
    <w:rsid w:val="0044080E"/>
    <w:rsid w:val="00440C05"/>
    <w:rsid w:val="00440F9A"/>
    <w:rsid w:val="00441B9F"/>
    <w:rsid w:val="00441C9A"/>
    <w:rsid w:val="00442DDF"/>
    <w:rsid w:val="00442E45"/>
    <w:rsid w:val="0044344B"/>
    <w:rsid w:val="004438C6"/>
    <w:rsid w:val="00444037"/>
    <w:rsid w:val="00444416"/>
    <w:rsid w:val="00444D4C"/>
    <w:rsid w:val="00445711"/>
    <w:rsid w:val="00445B4A"/>
    <w:rsid w:val="00445F7F"/>
    <w:rsid w:val="00446582"/>
    <w:rsid w:val="004468D1"/>
    <w:rsid w:val="004468E4"/>
    <w:rsid w:val="00446A38"/>
    <w:rsid w:val="00446ED0"/>
    <w:rsid w:val="004474F6"/>
    <w:rsid w:val="004477E4"/>
    <w:rsid w:val="004477FB"/>
    <w:rsid w:val="00450186"/>
    <w:rsid w:val="00450634"/>
    <w:rsid w:val="00450A91"/>
    <w:rsid w:val="00451431"/>
    <w:rsid w:val="00451BF8"/>
    <w:rsid w:val="00451CB4"/>
    <w:rsid w:val="004521A4"/>
    <w:rsid w:val="00452419"/>
    <w:rsid w:val="004524FF"/>
    <w:rsid w:val="004525B9"/>
    <w:rsid w:val="004525C9"/>
    <w:rsid w:val="004528E4"/>
    <w:rsid w:val="00452967"/>
    <w:rsid w:val="00452B01"/>
    <w:rsid w:val="00452CC8"/>
    <w:rsid w:val="00452E93"/>
    <w:rsid w:val="004544C0"/>
    <w:rsid w:val="00454CBD"/>
    <w:rsid w:val="00455031"/>
    <w:rsid w:val="00455060"/>
    <w:rsid w:val="00455520"/>
    <w:rsid w:val="00455699"/>
    <w:rsid w:val="00455AD8"/>
    <w:rsid w:val="004567C9"/>
    <w:rsid w:val="0045697F"/>
    <w:rsid w:val="00456B7B"/>
    <w:rsid w:val="0045701B"/>
    <w:rsid w:val="00457968"/>
    <w:rsid w:val="00457EAA"/>
    <w:rsid w:val="00461E42"/>
    <w:rsid w:val="00462036"/>
    <w:rsid w:val="004620CA"/>
    <w:rsid w:val="00462494"/>
    <w:rsid w:val="00462F90"/>
    <w:rsid w:val="0046347C"/>
    <w:rsid w:val="004635B7"/>
    <w:rsid w:val="0046366D"/>
    <w:rsid w:val="00463FC1"/>
    <w:rsid w:val="00464027"/>
    <w:rsid w:val="00464149"/>
    <w:rsid w:val="00464591"/>
    <w:rsid w:val="00464679"/>
    <w:rsid w:val="004653E1"/>
    <w:rsid w:val="00465419"/>
    <w:rsid w:val="00465901"/>
    <w:rsid w:val="00465AB0"/>
    <w:rsid w:val="00465DB6"/>
    <w:rsid w:val="0046619A"/>
    <w:rsid w:val="004661BA"/>
    <w:rsid w:val="00466577"/>
    <w:rsid w:val="00466760"/>
    <w:rsid w:val="00466A78"/>
    <w:rsid w:val="00467186"/>
    <w:rsid w:val="00467296"/>
    <w:rsid w:val="004674EE"/>
    <w:rsid w:val="0046756A"/>
    <w:rsid w:val="00467EBC"/>
    <w:rsid w:val="00467FC6"/>
    <w:rsid w:val="00470652"/>
    <w:rsid w:val="00470FAA"/>
    <w:rsid w:val="00471CDC"/>
    <w:rsid w:val="00471D9B"/>
    <w:rsid w:val="004720B3"/>
    <w:rsid w:val="004721B9"/>
    <w:rsid w:val="004723C0"/>
    <w:rsid w:val="00473CC4"/>
    <w:rsid w:val="00473E61"/>
    <w:rsid w:val="004747AE"/>
    <w:rsid w:val="00474AC5"/>
    <w:rsid w:val="00474C62"/>
    <w:rsid w:val="0047514B"/>
    <w:rsid w:val="00475243"/>
    <w:rsid w:val="0047570D"/>
    <w:rsid w:val="0047596F"/>
    <w:rsid w:val="00475DF8"/>
    <w:rsid w:val="00475F29"/>
    <w:rsid w:val="0047724F"/>
    <w:rsid w:val="00477343"/>
    <w:rsid w:val="00477A65"/>
    <w:rsid w:val="00477B9A"/>
    <w:rsid w:val="00477C26"/>
    <w:rsid w:val="00480049"/>
    <w:rsid w:val="00480288"/>
    <w:rsid w:val="00480A70"/>
    <w:rsid w:val="00480AB6"/>
    <w:rsid w:val="00480BD3"/>
    <w:rsid w:val="00480D7D"/>
    <w:rsid w:val="00481E73"/>
    <w:rsid w:val="00482252"/>
    <w:rsid w:val="004822C7"/>
    <w:rsid w:val="00482376"/>
    <w:rsid w:val="004825E0"/>
    <w:rsid w:val="00482717"/>
    <w:rsid w:val="004828C8"/>
    <w:rsid w:val="0048350F"/>
    <w:rsid w:val="0048373A"/>
    <w:rsid w:val="00483B11"/>
    <w:rsid w:val="00483F6E"/>
    <w:rsid w:val="004842B5"/>
    <w:rsid w:val="00484E90"/>
    <w:rsid w:val="00484F17"/>
    <w:rsid w:val="004856BE"/>
    <w:rsid w:val="00485986"/>
    <w:rsid w:val="00486579"/>
    <w:rsid w:val="004866B0"/>
    <w:rsid w:val="0048674F"/>
    <w:rsid w:val="00486D37"/>
    <w:rsid w:val="00486EE4"/>
    <w:rsid w:val="00487D73"/>
    <w:rsid w:val="0049043C"/>
    <w:rsid w:val="00490682"/>
    <w:rsid w:val="004907AB"/>
    <w:rsid w:val="00490AC7"/>
    <w:rsid w:val="00490BE9"/>
    <w:rsid w:val="0049107A"/>
    <w:rsid w:val="004911DF"/>
    <w:rsid w:val="00491573"/>
    <w:rsid w:val="004915BC"/>
    <w:rsid w:val="0049164C"/>
    <w:rsid w:val="00491658"/>
    <w:rsid w:val="00491739"/>
    <w:rsid w:val="00491E49"/>
    <w:rsid w:val="00491F8B"/>
    <w:rsid w:val="004937D8"/>
    <w:rsid w:val="00493BD4"/>
    <w:rsid w:val="00495A9E"/>
    <w:rsid w:val="0049626E"/>
    <w:rsid w:val="0049691A"/>
    <w:rsid w:val="00496BDF"/>
    <w:rsid w:val="004974C9"/>
    <w:rsid w:val="004977EE"/>
    <w:rsid w:val="00497F96"/>
    <w:rsid w:val="004A07F2"/>
    <w:rsid w:val="004A0D7D"/>
    <w:rsid w:val="004A16A9"/>
    <w:rsid w:val="004A1748"/>
    <w:rsid w:val="004A21AA"/>
    <w:rsid w:val="004A3FBB"/>
    <w:rsid w:val="004A411C"/>
    <w:rsid w:val="004A453F"/>
    <w:rsid w:val="004A4647"/>
    <w:rsid w:val="004A4981"/>
    <w:rsid w:val="004A4A73"/>
    <w:rsid w:val="004A544B"/>
    <w:rsid w:val="004A5D8D"/>
    <w:rsid w:val="004A5F11"/>
    <w:rsid w:val="004A61A9"/>
    <w:rsid w:val="004A62E2"/>
    <w:rsid w:val="004A6625"/>
    <w:rsid w:val="004A7465"/>
    <w:rsid w:val="004A76FE"/>
    <w:rsid w:val="004A7BD2"/>
    <w:rsid w:val="004A7CCD"/>
    <w:rsid w:val="004B0FF1"/>
    <w:rsid w:val="004B1450"/>
    <w:rsid w:val="004B169B"/>
    <w:rsid w:val="004B1E17"/>
    <w:rsid w:val="004B21E5"/>
    <w:rsid w:val="004B2282"/>
    <w:rsid w:val="004B240E"/>
    <w:rsid w:val="004B2515"/>
    <w:rsid w:val="004B2C31"/>
    <w:rsid w:val="004B2E19"/>
    <w:rsid w:val="004B39D9"/>
    <w:rsid w:val="004B3F49"/>
    <w:rsid w:val="004B4454"/>
    <w:rsid w:val="004B45FA"/>
    <w:rsid w:val="004B4D73"/>
    <w:rsid w:val="004B4E20"/>
    <w:rsid w:val="004B4E86"/>
    <w:rsid w:val="004B556F"/>
    <w:rsid w:val="004B6145"/>
    <w:rsid w:val="004B6197"/>
    <w:rsid w:val="004B6AB5"/>
    <w:rsid w:val="004B6CBB"/>
    <w:rsid w:val="004B6E6A"/>
    <w:rsid w:val="004B7235"/>
    <w:rsid w:val="004B7736"/>
    <w:rsid w:val="004B77F4"/>
    <w:rsid w:val="004B7830"/>
    <w:rsid w:val="004B7856"/>
    <w:rsid w:val="004B7A45"/>
    <w:rsid w:val="004B7C78"/>
    <w:rsid w:val="004B7F6A"/>
    <w:rsid w:val="004C046D"/>
    <w:rsid w:val="004C083D"/>
    <w:rsid w:val="004C0BB2"/>
    <w:rsid w:val="004C0DD3"/>
    <w:rsid w:val="004C10D7"/>
    <w:rsid w:val="004C1CD5"/>
    <w:rsid w:val="004C221C"/>
    <w:rsid w:val="004C24D7"/>
    <w:rsid w:val="004C293B"/>
    <w:rsid w:val="004C29DC"/>
    <w:rsid w:val="004C2AA0"/>
    <w:rsid w:val="004C2C35"/>
    <w:rsid w:val="004C2EB7"/>
    <w:rsid w:val="004C303D"/>
    <w:rsid w:val="004C33F9"/>
    <w:rsid w:val="004C3741"/>
    <w:rsid w:val="004C3EC3"/>
    <w:rsid w:val="004C40A6"/>
    <w:rsid w:val="004C443E"/>
    <w:rsid w:val="004C46A2"/>
    <w:rsid w:val="004C4BC6"/>
    <w:rsid w:val="004C5ACF"/>
    <w:rsid w:val="004C5CA9"/>
    <w:rsid w:val="004C5CF6"/>
    <w:rsid w:val="004C6834"/>
    <w:rsid w:val="004C6EFA"/>
    <w:rsid w:val="004C73D3"/>
    <w:rsid w:val="004C77FC"/>
    <w:rsid w:val="004C7A03"/>
    <w:rsid w:val="004D0034"/>
    <w:rsid w:val="004D059D"/>
    <w:rsid w:val="004D0716"/>
    <w:rsid w:val="004D07EC"/>
    <w:rsid w:val="004D0AC1"/>
    <w:rsid w:val="004D0EED"/>
    <w:rsid w:val="004D170C"/>
    <w:rsid w:val="004D1A75"/>
    <w:rsid w:val="004D1F93"/>
    <w:rsid w:val="004D35D8"/>
    <w:rsid w:val="004D3BB3"/>
    <w:rsid w:val="004D46DE"/>
    <w:rsid w:val="004D4891"/>
    <w:rsid w:val="004D516C"/>
    <w:rsid w:val="004D5579"/>
    <w:rsid w:val="004D570E"/>
    <w:rsid w:val="004D5913"/>
    <w:rsid w:val="004D593A"/>
    <w:rsid w:val="004D5C09"/>
    <w:rsid w:val="004D63FB"/>
    <w:rsid w:val="004D67CC"/>
    <w:rsid w:val="004D6DD3"/>
    <w:rsid w:val="004D6F3D"/>
    <w:rsid w:val="004D76E3"/>
    <w:rsid w:val="004D76F6"/>
    <w:rsid w:val="004D7D88"/>
    <w:rsid w:val="004E0745"/>
    <w:rsid w:val="004E0A3F"/>
    <w:rsid w:val="004E0E1F"/>
    <w:rsid w:val="004E24BB"/>
    <w:rsid w:val="004E2FF4"/>
    <w:rsid w:val="004E3101"/>
    <w:rsid w:val="004E391F"/>
    <w:rsid w:val="004E3BA0"/>
    <w:rsid w:val="004E3BC0"/>
    <w:rsid w:val="004E4063"/>
    <w:rsid w:val="004E4109"/>
    <w:rsid w:val="004E444D"/>
    <w:rsid w:val="004E4496"/>
    <w:rsid w:val="004E44CF"/>
    <w:rsid w:val="004E466C"/>
    <w:rsid w:val="004E525D"/>
    <w:rsid w:val="004E5C64"/>
    <w:rsid w:val="004E5D98"/>
    <w:rsid w:val="004E5DA1"/>
    <w:rsid w:val="004E6352"/>
    <w:rsid w:val="004E6C0E"/>
    <w:rsid w:val="004E6C1F"/>
    <w:rsid w:val="004E72F6"/>
    <w:rsid w:val="004E7BC9"/>
    <w:rsid w:val="004E7D44"/>
    <w:rsid w:val="004E7ECB"/>
    <w:rsid w:val="004F0381"/>
    <w:rsid w:val="004F0BA0"/>
    <w:rsid w:val="004F121A"/>
    <w:rsid w:val="004F1B2B"/>
    <w:rsid w:val="004F29D6"/>
    <w:rsid w:val="004F3835"/>
    <w:rsid w:val="004F3B8E"/>
    <w:rsid w:val="004F3E6B"/>
    <w:rsid w:val="004F3F22"/>
    <w:rsid w:val="004F4536"/>
    <w:rsid w:val="004F469F"/>
    <w:rsid w:val="004F49EA"/>
    <w:rsid w:val="004F4FD1"/>
    <w:rsid w:val="004F5371"/>
    <w:rsid w:val="004F53CD"/>
    <w:rsid w:val="004F561A"/>
    <w:rsid w:val="004F5815"/>
    <w:rsid w:val="004F5B86"/>
    <w:rsid w:val="004F5DEE"/>
    <w:rsid w:val="004F6108"/>
    <w:rsid w:val="004F6E96"/>
    <w:rsid w:val="004F707A"/>
    <w:rsid w:val="004F7935"/>
    <w:rsid w:val="004F7BF4"/>
    <w:rsid w:val="0050012A"/>
    <w:rsid w:val="005009C4"/>
    <w:rsid w:val="00500AC3"/>
    <w:rsid w:val="00500B45"/>
    <w:rsid w:val="00500CFE"/>
    <w:rsid w:val="00500E9F"/>
    <w:rsid w:val="0050175F"/>
    <w:rsid w:val="00501A7F"/>
    <w:rsid w:val="00501B41"/>
    <w:rsid w:val="00501CDD"/>
    <w:rsid w:val="00501CE0"/>
    <w:rsid w:val="00502263"/>
    <w:rsid w:val="005024DF"/>
    <w:rsid w:val="00502C68"/>
    <w:rsid w:val="00502EB2"/>
    <w:rsid w:val="005039C3"/>
    <w:rsid w:val="0050449D"/>
    <w:rsid w:val="005044F3"/>
    <w:rsid w:val="0050554F"/>
    <w:rsid w:val="005057EB"/>
    <w:rsid w:val="00507099"/>
    <w:rsid w:val="0050709D"/>
    <w:rsid w:val="00507322"/>
    <w:rsid w:val="005073FF"/>
    <w:rsid w:val="005101FC"/>
    <w:rsid w:val="00512065"/>
    <w:rsid w:val="00512120"/>
    <w:rsid w:val="005125EA"/>
    <w:rsid w:val="00512760"/>
    <w:rsid w:val="00512A01"/>
    <w:rsid w:val="00512BAC"/>
    <w:rsid w:val="005132CD"/>
    <w:rsid w:val="005132CE"/>
    <w:rsid w:val="0051336F"/>
    <w:rsid w:val="005134FD"/>
    <w:rsid w:val="0051354E"/>
    <w:rsid w:val="00513961"/>
    <w:rsid w:val="005139E2"/>
    <w:rsid w:val="00513B9F"/>
    <w:rsid w:val="00514374"/>
    <w:rsid w:val="00514953"/>
    <w:rsid w:val="00514EC9"/>
    <w:rsid w:val="00515040"/>
    <w:rsid w:val="00515A1E"/>
    <w:rsid w:val="00515C44"/>
    <w:rsid w:val="00515DC4"/>
    <w:rsid w:val="00516DF0"/>
    <w:rsid w:val="00517096"/>
    <w:rsid w:val="00517A03"/>
    <w:rsid w:val="00517B76"/>
    <w:rsid w:val="00520108"/>
    <w:rsid w:val="0052081F"/>
    <w:rsid w:val="00520AD6"/>
    <w:rsid w:val="00520D5F"/>
    <w:rsid w:val="00520F75"/>
    <w:rsid w:val="00521983"/>
    <w:rsid w:val="005233B9"/>
    <w:rsid w:val="00523510"/>
    <w:rsid w:val="00523592"/>
    <w:rsid w:val="00523B83"/>
    <w:rsid w:val="00524026"/>
    <w:rsid w:val="0052416B"/>
    <w:rsid w:val="0052430A"/>
    <w:rsid w:val="005252AF"/>
    <w:rsid w:val="00525C1F"/>
    <w:rsid w:val="00525CC3"/>
    <w:rsid w:val="00527030"/>
    <w:rsid w:val="00527400"/>
    <w:rsid w:val="0052756A"/>
    <w:rsid w:val="005275D8"/>
    <w:rsid w:val="005278E6"/>
    <w:rsid w:val="00527D6F"/>
    <w:rsid w:val="00527F25"/>
    <w:rsid w:val="005301A5"/>
    <w:rsid w:val="005305F9"/>
    <w:rsid w:val="00530705"/>
    <w:rsid w:val="00530780"/>
    <w:rsid w:val="0053088B"/>
    <w:rsid w:val="00530C89"/>
    <w:rsid w:val="0053139A"/>
    <w:rsid w:val="0053166D"/>
    <w:rsid w:val="00531AEE"/>
    <w:rsid w:val="00531B21"/>
    <w:rsid w:val="00531F70"/>
    <w:rsid w:val="005323B9"/>
    <w:rsid w:val="00532702"/>
    <w:rsid w:val="00532809"/>
    <w:rsid w:val="0053287D"/>
    <w:rsid w:val="00532964"/>
    <w:rsid w:val="00533391"/>
    <w:rsid w:val="005334D8"/>
    <w:rsid w:val="00533D3C"/>
    <w:rsid w:val="00533E74"/>
    <w:rsid w:val="00533F0D"/>
    <w:rsid w:val="00534E5D"/>
    <w:rsid w:val="005350A9"/>
    <w:rsid w:val="00535522"/>
    <w:rsid w:val="00535C54"/>
    <w:rsid w:val="00535CE8"/>
    <w:rsid w:val="00535FC2"/>
    <w:rsid w:val="00536CFF"/>
    <w:rsid w:val="00536E9C"/>
    <w:rsid w:val="0053701B"/>
    <w:rsid w:val="0053711B"/>
    <w:rsid w:val="0053723B"/>
    <w:rsid w:val="00537295"/>
    <w:rsid w:val="00537C0B"/>
    <w:rsid w:val="00541024"/>
    <w:rsid w:val="005410D2"/>
    <w:rsid w:val="005411EB"/>
    <w:rsid w:val="005417F1"/>
    <w:rsid w:val="005417FC"/>
    <w:rsid w:val="00541A3C"/>
    <w:rsid w:val="00542472"/>
    <w:rsid w:val="005424E4"/>
    <w:rsid w:val="00542A73"/>
    <w:rsid w:val="00542EEF"/>
    <w:rsid w:val="005437B7"/>
    <w:rsid w:val="00543922"/>
    <w:rsid w:val="00544563"/>
    <w:rsid w:val="0054467C"/>
    <w:rsid w:val="0054494E"/>
    <w:rsid w:val="00544BEE"/>
    <w:rsid w:val="00544D3A"/>
    <w:rsid w:val="00545C30"/>
    <w:rsid w:val="00545CB9"/>
    <w:rsid w:val="0054665F"/>
    <w:rsid w:val="005467D3"/>
    <w:rsid w:val="00547211"/>
    <w:rsid w:val="005476D9"/>
    <w:rsid w:val="005478F7"/>
    <w:rsid w:val="00547C56"/>
    <w:rsid w:val="00547FA6"/>
    <w:rsid w:val="00547FC4"/>
    <w:rsid w:val="005502AB"/>
    <w:rsid w:val="005503F1"/>
    <w:rsid w:val="005507C9"/>
    <w:rsid w:val="00550846"/>
    <w:rsid w:val="00550C73"/>
    <w:rsid w:val="00550E1D"/>
    <w:rsid w:val="00550F60"/>
    <w:rsid w:val="005514A8"/>
    <w:rsid w:val="00552208"/>
    <w:rsid w:val="00552391"/>
    <w:rsid w:val="0055261B"/>
    <w:rsid w:val="0055266C"/>
    <w:rsid w:val="00552A53"/>
    <w:rsid w:val="00552CCC"/>
    <w:rsid w:val="0055388B"/>
    <w:rsid w:val="0055399D"/>
    <w:rsid w:val="005541F3"/>
    <w:rsid w:val="0055455F"/>
    <w:rsid w:val="00554623"/>
    <w:rsid w:val="005547D5"/>
    <w:rsid w:val="0055483C"/>
    <w:rsid w:val="005552EE"/>
    <w:rsid w:val="00555617"/>
    <w:rsid w:val="00555A58"/>
    <w:rsid w:val="005560DE"/>
    <w:rsid w:val="005567A1"/>
    <w:rsid w:val="00556906"/>
    <w:rsid w:val="00556939"/>
    <w:rsid w:val="00556F11"/>
    <w:rsid w:val="00560323"/>
    <w:rsid w:val="005607BB"/>
    <w:rsid w:val="00561264"/>
    <w:rsid w:val="00561362"/>
    <w:rsid w:val="0056157C"/>
    <w:rsid w:val="00561679"/>
    <w:rsid w:val="005616EA"/>
    <w:rsid w:val="0056221F"/>
    <w:rsid w:val="0056227A"/>
    <w:rsid w:val="005627CE"/>
    <w:rsid w:val="00562FCF"/>
    <w:rsid w:val="005638FC"/>
    <w:rsid w:val="00563A99"/>
    <w:rsid w:val="005641A9"/>
    <w:rsid w:val="005642DB"/>
    <w:rsid w:val="00564F6F"/>
    <w:rsid w:val="0056538D"/>
    <w:rsid w:val="00566295"/>
    <w:rsid w:val="00566B75"/>
    <w:rsid w:val="005673E2"/>
    <w:rsid w:val="00567433"/>
    <w:rsid w:val="005677CE"/>
    <w:rsid w:val="0056795D"/>
    <w:rsid w:val="00567A43"/>
    <w:rsid w:val="00570EFC"/>
    <w:rsid w:val="005711AA"/>
    <w:rsid w:val="00571262"/>
    <w:rsid w:val="00571895"/>
    <w:rsid w:val="00571AB5"/>
    <w:rsid w:val="00571E67"/>
    <w:rsid w:val="00572C28"/>
    <w:rsid w:val="00572D76"/>
    <w:rsid w:val="005731E4"/>
    <w:rsid w:val="0057342B"/>
    <w:rsid w:val="005735CA"/>
    <w:rsid w:val="005739AB"/>
    <w:rsid w:val="005739F6"/>
    <w:rsid w:val="00574386"/>
    <w:rsid w:val="00574A6A"/>
    <w:rsid w:val="00574DAE"/>
    <w:rsid w:val="00575458"/>
    <w:rsid w:val="00575700"/>
    <w:rsid w:val="0057616C"/>
    <w:rsid w:val="00576373"/>
    <w:rsid w:val="00576699"/>
    <w:rsid w:val="00577337"/>
    <w:rsid w:val="00577A2B"/>
    <w:rsid w:val="00577BA1"/>
    <w:rsid w:val="00577E14"/>
    <w:rsid w:val="00580009"/>
    <w:rsid w:val="00580588"/>
    <w:rsid w:val="005810BC"/>
    <w:rsid w:val="0058197B"/>
    <w:rsid w:val="005819FC"/>
    <w:rsid w:val="00581F04"/>
    <w:rsid w:val="00581F71"/>
    <w:rsid w:val="0058200F"/>
    <w:rsid w:val="005827A7"/>
    <w:rsid w:val="005827CB"/>
    <w:rsid w:val="00582A65"/>
    <w:rsid w:val="00582D9E"/>
    <w:rsid w:val="005832D2"/>
    <w:rsid w:val="00584321"/>
    <w:rsid w:val="005844CF"/>
    <w:rsid w:val="00584CC7"/>
    <w:rsid w:val="005850B1"/>
    <w:rsid w:val="00585406"/>
    <w:rsid w:val="00585D51"/>
    <w:rsid w:val="00585E6B"/>
    <w:rsid w:val="00585FD4"/>
    <w:rsid w:val="00585FFC"/>
    <w:rsid w:val="0058663C"/>
    <w:rsid w:val="00586827"/>
    <w:rsid w:val="00586B88"/>
    <w:rsid w:val="00587038"/>
    <w:rsid w:val="0058778D"/>
    <w:rsid w:val="00587A16"/>
    <w:rsid w:val="00587D6E"/>
    <w:rsid w:val="005904F5"/>
    <w:rsid w:val="00590676"/>
    <w:rsid w:val="005906B7"/>
    <w:rsid w:val="00590F19"/>
    <w:rsid w:val="00591C7A"/>
    <w:rsid w:val="00592740"/>
    <w:rsid w:val="005927E8"/>
    <w:rsid w:val="0059282B"/>
    <w:rsid w:val="00593249"/>
    <w:rsid w:val="00593781"/>
    <w:rsid w:val="005939F1"/>
    <w:rsid w:val="00593A70"/>
    <w:rsid w:val="00594F9B"/>
    <w:rsid w:val="005953C1"/>
    <w:rsid w:val="0059569A"/>
    <w:rsid w:val="0059591D"/>
    <w:rsid w:val="00595F30"/>
    <w:rsid w:val="00595FFD"/>
    <w:rsid w:val="00596357"/>
    <w:rsid w:val="00596FCC"/>
    <w:rsid w:val="0059714A"/>
    <w:rsid w:val="005977B6"/>
    <w:rsid w:val="00597CE2"/>
    <w:rsid w:val="00597E3B"/>
    <w:rsid w:val="005A0CC7"/>
    <w:rsid w:val="005A0E49"/>
    <w:rsid w:val="005A10A8"/>
    <w:rsid w:val="005A147C"/>
    <w:rsid w:val="005A194A"/>
    <w:rsid w:val="005A1B65"/>
    <w:rsid w:val="005A1B8E"/>
    <w:rsid w:val="005A1E4F"/>
    <w:rsid w:val="005A22C5"/>
    <w:rsid w:val="005A26C4"/>
    <w:rsid w:val="005A2B62"/>
    <w:rsid w:val="005A3A32"/>
    <w:rsid w:val="005A41FD"/>
    <w:rsid w:val="005A4E06"/>
    <w:rsid w:val="005A4E1B"/>
    <w:rsid w:val="005A5785"/>
    <w:rsid w:val="005A57B5"/>
    <w:rsid w:val="005A6572"/>
    <w:rsid w:val="005A6754"/>
    <w:rsid w:val="005A6A48"/>
    <w:rsid w:val="005A7159"/>
    <w:rsid w:val="005A7AC6"/>
    <w:rsid w:val="005A7C60"/>
    <w:rsid w:val="005A7FB5"/>
    <w:rsid w:val="005B0541"/>
    <w:rsid w:val="005B05BF"/>
    <w:rsid w:val="005B0CF0"/>
    <w:rsid w:val="005B15A7"/>
    <w:rsid w:val="005B1F24"/>
    <w:rsid w:val="005B23C1"/>
    <w:rsid w:val="005B28ED"/>
    <w:rsid w:val="005B2D3E"/>
    <w:rsid w:val="005B2D54"/>
    <w:rsid w:val="005B3FB5"/>
    <w:rsid w:val="005B40DD"/>
    <w:rsid w:val="005B42CD"/>
    <w:rsid w:val="005B4661"/>
    <w:rsid w:val="005B47EF"/>
    <w:rsid w:val="005B48D2"/>
    <w:rsid w:val="005B5278"/>
    <w:rsid w:val="005B5773"/>
    <w:rsid w:val="005B6E8D"/>
    <w:rsid w:val="005B7515"/>
    <w:rsid w:val="005B757C"/>
    <w:rsid w:val="005B7DB7"/>
    <w:rsid w:val="005C0514"/>
    <w:rsid w:val="005C2154"/>
    <w:rsid w:val="005C24C5"/>
    <w:rsid w:val="005C2946"/>
    <w:rsid w:val="005C376E"/>
    <w:rsid w:val="005C3806"/>
    <w:rsid w:val="005C3CA4"/>
    <w:rsid w:val="005C3DC8"/>
    <w:rsid w:val="005C4115"/>
    <w:rsid w:val="005C458A"/>
    <w:rsid w:val="005C461D"/>
    <w:rsid w:val="005C46B5"/>
    <w:rsid w:val="005C496D"/>
    <w:rsid w:val="005C4B62"/>
    <w:rsid w:val="005C593D"/>
    <w:rsid w:val="005C5D0D"/>
    <w:rsid w:val="005C5D36"/>
    <w:rsid w:val="005C5DD4"/>
    <w:rsid w:val="005C63E5"/>
    <w:rsid w:val="005C6468"/>
    <w:rsid w:val="005C6CC8"/>
    <w:rsid w:val="005C7F24"/>
    <w:rsid w:val="005C7F54"/>
    <w:rsid w:val="005D01F8"/>
    <w:rsid w:val="005D0878"/>
    <w:rsid w:val="005D09EB"/>
    <w:rsid w:val="005D0E7C"/>
    <w:rsid w:val="005D0FC0"/>
    <w:rsid w:val="005D1745"/>
    <w:rsid w:val="005D179F"/>
    <w:rsid w:val="005D23A6"/>
    <w:rsid w:val="005D2B49"/>
    <w:rsid w:val="005D2B79"/>
    <w:rsid w:val="005D2C90"/>
    <w:rsid w:val="005D3FA3"/>
    <w:rsid w:val="005D42EF"/>
    <w:rsid w:val="005D4B25"/>
    <w:rsid w:val="005D4D30"/>
    <w:rsid w:val="005D50F5"/>
    <w:rsid w:val="005D54EB"/>
    <w:rsid w:val="005D613C"/>
    <w:rsid w:val="005D64A1"/>
    <w:rsid w:val="005D6E63"/>
    <w:rsid w:val="005D78EA"/>
    <w:rsid w:val="005E00E8"/>
    <w:rsid w:val="005E0378"/>
    <w:rsid w:val="005E03F4"/>
    <w:rsid w:val="005E13FF"/>
    <w:rsid w:val="005E167C"/>
    <w:rsid w:val="005E168F"/>
    <w:rsid w:val="005E18D7"/>
    <w:rsid w:val="005E1AEA"/>
    <w:rsid w:val="005E2BE3"/>
    <w:rsid w:val="005E2D9C"/>
    <w:rsid w:val="005E38F1"/>
    <w:rsid w:val="005E3E46"/>
    <w:rsid w:val="005E459B"/>
    <w:rsid w:val="005E4893"/>
    <w:rsid w:val="005E4927"/>
    <w:rsid w:val="005E4A6E"/>
    <w:rsid w:val="005E4D0D"/>
    <w:rsid w:val="005E4F0D"/>
    <w:rsid w:val="005E5A95"/>
    <w:rsid w:val="005E68C4"/>
    <w:rsid w:val="005E6D0B"/>
    <w:rsid w:val="005E709B"/>
    <w:rsid w:val="005E7296"/>
    <w:rsid w:val="005E7627"/>
    <w:rsid w:val="005F02D8"/>
    <w:rsid w:val="005F0E9F"/>
    <w:rsid w:val="005F13DC"/>
    <w:rsid w:val="005F20C9"/>
    <w:rsid w:val="005F2738"/>
    <w:rsid w:val="005F2C41"/>
    <w:rsid w:val="005F3281"/>
    <w:rsid w:val="005F3F1F"/>
    <w:rsid w:val="005F42C5"/>
    <w:rsid w:val="005F4EF3"/>
    <w:rsid w:val="005F5CAE"/>
    <w:rsid w:val="005F61D3"/>
    <w:rsid w:val="005F62C5"/>
    <w:rsid w:val="005F63B4"/>
    <w:rsid w:val="005F64F1"/>
    <w:rsid w:val="005F6C82"/>
    <w:rsid w:val="005F6FC9"/>
    <w:rsid w:val="005F6FF3"/>
    <w:rsid w:val="005F76F9"/>
    <w:rsid w:val="005F77C6"/>
    <w:rsid w:val="005F7C9C"/>
    <w:rsid w:val="00600E49"/>
    <w:rsid w:val="006011A6"/>
    <w:rsid w:val="006013CB"/>
    <w:rsid w:val="0060189F"/>
    <w:rsid w:val="006023D9"/>
    <w:rsid w:val="00602550"/>
    <w:rsid w:val="00602865"/>
    <w:rsid w:val="00602C6B"/>
    <w:rsid w:val="00602D8A"/>
    <w:rsid w:val="006031B7"/>
    <w:rsid w:val="006038D2"/>
    <w:rsid w:val="006042B6"/>
    <w:rsid w:val="00604528"/>
    <w:rsid w:val="00604944"/>
    <w:rsid w:val="00604F5C"/>
    <w:rsid w:val="006050B7"/>
    <w:rsid w:val="0060525B"/>
    <w:rsid w:val="0060559B"/>
    <w:rsid w:val="0060576D"/>
    <w:rsid w:val="006058C9"/>
    <w:rsid w:val="00605B35"/>
    <w:rsid w:val="00605B40"/>
    <w:rsid w:val="00605B5F"/>
    <w:rsid w:val="00606A21"/>
    <w:rsid w:val="00606FB6"/>
    <w:rsid w:val="00607C85"/>
    <w:rsid w:val="00607DA2"/>
    <w:rsid w:val="00607E97"/>
    <w:rsid w:val="006117AA"/>
    <w:rsid w:val="006119C9"/>
    <w:rsid w:val="00611C91"/>
    <w:rsid w:val="00612196"/>
    <w:rsid w:val="00612289"/>
    <w:rsid w:val="00612B2C"/>
    <w:rsid w:val="00612D9D"/>
    <w:rsid w:val="0061344E"/>
    <w:rsid w:val="00613725"/>
    <w:rsid w:val="00613822"/>
    <w:rsid w:val="00614576"/>
    <w:rsid w:val="006152F8"/>
    <w:rsid w:val="006153D7"/>
    <w:rsid w:val="006154AC"/>
    <w:rsid w:val="00615B7C"/>
    <w:rsid w:val="00615E4B"/>
    <w:rsid w:val="00615EF4"/>
    <w:rsid w:val="006161C9"/>
    <w:rsid w:val="006163F3"/>
    <w:rsid w:val="00616577"/>
    <w:rsid w:val="006166DA"/>
    <w:rsid w:val="00616D75"/>
    <w:rsid w:val="0061730A"/>
    <w:rsid w:val="006173A8"/>
    <w:rsid w:val="00617625"/>
    <w:rsid w:val="00617729"/>
    <w:rsid w:val="00617AF8"/>
    <w:rsid w:val="00617E2C"/>
    <w:rsid w:val="006205C6"/>
    <w:rsid w:val="006207A6"/>
    <w:rsid w:val="006207CC"/>
    <w:rsid w:val="00620C88"/>
    <w:rsid w:val="00621410"/>
    <w:rsid w:val="0062157A"/>
    <w:rsid w:val="00622727"/>
    <w:rsid w:val="0062292A"/>
    <w:rsid w:val="00622CFA"/>
    <w:rsid w:val="00622E4D"/>
    <w:rsid w:val="00622FC9"/>
    <w:rsid w:val="00623493"/>
    <w:rsid w:val="00623BD9"/>
    <w:rsid w:val="00624550"/>
    <w:rsid w:val="0062470C"/>
    <w:rsid w:val="00625AE2"/>
    <w:rsid w:val="00625EFE"/>
    <w:rsid w:val="00625F82"/>
    <w:rsid w:val="00626554"/>
    <w:rsid w:val="0062659C"/>
    <w:rsid w:val="00626C89"/>
    <w:rsid w:val="00626F55"/>
    <w:rsid w:val="006274F4"/>
    <w:rsid w:val="00627C23"/>
    <w:rsid w:val="00630120"/>
    <w:rsid w:val="00630434"/>
    <w:rsid w:val="006306B7"/>
    <w:rsid w:val="00630BC3"/>
    <w:rsid w:val="006313A3"/>
    <w:rsid w:val="0063184F"/>
    <w:rsid w:val="00631865"/>
    <w:rsid w:val="0063219C"/>
    <w:rsid w:val="006322FA"/>
    <w:rsid w:val="00632E36"/>
    <w:rsid w:val="00632EBF"/>
    <w:rsid w:val="0063315F"/>
    <w:rsid w:val="006331F0"/>
    <w:rsid w:val="006339D9"/>
    <w:rsid w:val="00634798"/>
    <w:rsid w:val="00634CB1"/>
    <w:rsid w:val="00635506"/>
    <w:rsid w:val="006355CA"/>
    <w:rsid w:val="00635658"/>
    <w:rsid w:val="00635A32"/>
    <w:rsid w:val="00636246"/>
    <w:rsid w:val="006362FA"/>
    <w:rsid w:val="00636BC9"/>
    <w:rsid w:val="00636E60"/>
    <w:rsid w:val="006370AC"/>
    <w:rsid w:val="00637138"/>
    <w:rsid w:val="006371E1"/>
    <w:rsid w:val="006372E5"/>
    <w:rsid w:val="006374D6"/>
    <w:rsid w:val="0064012C"/>
    <w:rsid w:val="00640152"/>
    <w:rsid w:val="006407FA"/>
    <w:rsid w:val="006411D7"/>
    <w:rsid w:val="00641362"/>
    <w:rsid w:val="0064183E"/>
    <w:rsid w:val="00641982"/>
    <w:rsid w:val="00641C25"/>
    <w:rsid w:val="006420F4"/>
    <w:rsid w:val="00642582"/>
    <w:rsid w:val="006427A0"/>
    <w:rsid w:val="006428A2"/>
    <w:rsid w:val="0064339D"/>
    <w:rsid w:val="0064364B"/>
    <w:rsid w:val="006449D2"/>
    <w:rsid w:val="00644B94"/>
    <w:rsid w:val="006452D1"/>
    <w:rsid w:val="006454D7"/>
    <w:rsid w:val="0064555E"/>
    <w:rsid w:val="00645E5F"/>
    <w:rsid w:val="00645EC1"/>
    <w:rsid w:val="00645F20"/>
    <w:rsid w:val="0064631E"/>
    <w:rsid w:val="0064646E"/>
    <w:rsid w:val="00646DD2"/>
    <w:rsid w:val="00646FD0"/>
    <w:rsid w:val="0064710F"/>
    <w:rsid w:val="0064715C"/>
    <w:rsid w:val="0064719D"/>
    <w:rsid w:val="006479EB"/>
    <w:rsid w:val="00647A34"/>
    <w:rsid w:val="00647BDC"/>
    <w:rsid w:val="00647C81"/>
    <w:rsid w:val="00647EB3"/>
    <w:rsid w:val="00650253"/>
    <w:rsid w:val="00650B12"/>
    <w:rsid w:val="00650D19"/>
    <w:rsid w:val="00650D2E"/>
    <w:rsid w:val="006510D0"/>
    <w:rsid w:val="006511EB"/>
    <w:rsid w:val="0065150E"/>
    <w:rsid w:val="00651522"/>
    <w:rsid w:val="006515DE"/>
    <w:rsid w:val="00651DCF"/>
    <w:rsid w:val="006524E2"/>
    <w:rsid w:val="00652686"/>
    <w:rsid w:val="00652E3D"/>
    <w:rsid w:val="00652ED5"/>
    <w:rsid w:val="00653101"/>
    <w:rsid w:val="0065340C"/>
    <w:rsid w:val="00653C14"/>
    <w:rsid w:val="00653D76"/>
    <w:rsid w:val="00654579"/>
    <w:rsid w:val="006548BD"/>
    <w:rsid w:val="006552C4"/>
    <w:rsid w:val="006558F1"/>
    <w:rsid w:val="00655D9E"/>
    <w:rsid w:val="00656539"/>
    <w:rsid w:val="0065673D"/>
    <w:rsid w:val="00657469"/>
    <w:rsid w:val="00657DB4"/>
    <w:rsid w:val="00657EA6"/>
    <w:rsid w:val="006600FD"/>
    <w:rsid w:val="00661CF3"/>
    <w:rsid w:val="00662198"/>
    <w:rsid w:val="0066262C"/>
    <w:rsid w:val="006626EF"/>
    <w:rsid w:val="006627F0"/>
    <w:rsid w:val="0066289E"/>
    <w:rsid w:val="00662DCF"/>
    <w:rsid w:val="00662F93"/>
    <w:rsid w:val="00663489"/>
    <w:rsid w:val="00663532"/>
    <w:rsid w:val="00663C0D"/>
    <w:rsid w:val="006640E9"/>
    <w:rsid w:val="006641A4"/>
    <w:rsid w:val="00664302"/>
    <w:rsid w:val="006643BD"/>
    <w:rsid w:val="00664703"/>
    <w:rsid w:val="006656CD"/>
    <w:rsid w:val="0066574D"/>
    <w:rsid w:val="0066598B"/>
    <w:rsid w:val="00665A2F"/>
    <w:rsid w:val="00666068"/>
    <w:rsid w:val="00666217"/>
    <w:rsid w:val="00666E0C"/>
    <w:rsid w:val="0066723C"/>
    <w:rsid w:val="006703B4"/>
    <w:rsid w:val="006704B4"/>
    <w:rsid w:val="00670513"/>
    <w:rsid w:val="00670FB6"/>
    <w:rsid w:val="0067113E"/>
    <w:rsid w:val="00671F59"/>
    <w:rsid w:val="0067203F"/>
    <w:rsid w:val="0067225A"/>
    <w:rsid w:val="006725CB"/>
    <w:rsid w:val="00672BB3"/>
    <w:rsid w:val="00673BD1"/>
    <w:rsid w:val="00673D15"/>
    <w:rsid w:val="00674079"/>
    <w:rsid w:val="0067434F"/>
    <w:rsid w:val="006743C0"/>
    <w:rsid w:val="0067457D"/>
    <w:rsid w:val="006749B3"/>
    <w:rsid w:val="00674A62"/>
    <w:rsid w:val="00674E18"/>
    <w:rsid w:val="00675272"/>
    <w:rsid w:val="006755CE"/>
    <w:rsid w:val="00675B77"/>
    <w:rsid w:val="00675B80"/>
    <w:rsid w:val="00675C27"/>
    <w:rsid w:val="00675EA1"/>
    <w:rsid w:val="00677C80"/>
    <w:rsid w:val="006808BA"/>
    <w:rsid w:val="00680908"/>
    <w:rsid w:val="006809BD"/>
    <w:rsid w:val="006810FB"/>
    <w:rsid w:val="006819A4"/>
    <w:rsid w:val="006820AD"/>
    <w:rsid w:val="00682514"/>
    <w:rsid w:val="00682A6A"/>
    <w:rsid w:val="00682AA0"/>
    <w:rsid w:val="00682B4D"/>
    <w:rsid w:val="00683331"/>
    <w:rsid w:val="00683A6F"/>
    <w:rsid w:val="00683ABE"/>
    <w:rsid w:val="00684E4C"/>
    <w:rsid w:val="00685113"/>
    <w:rsid w:val="006867BE"/>
    <w:rsid w:val="00687399"/>
    <w:rsid w:val="00687DE0"/>
    <w:rsid w:val="00690604"/>
    <w:rsid w:val="006906D4"/>
    <w:rsid w:val="00690A46"/>
    <w:rsid w:val="00690FC1"/>
    <w:rsid w:val="006911F8"/>
    <w:rsid w:val="00691219"/>
    <w:rsid w:val="00691989"/>
    <w:rsid w:val="006929CE"/>
    <w:rsid w:val="00692D08"/>
    <w:rsid w:val="00692D53"/>
    <w:rsid w:val="00692E1C"/>
    <w:rsid w:val="00692E1D"/>
    <w:rsid w:val="0069381B"/>
    <w:rsid w:val="006943F0"/>
    <w:rsid w:val="0069477E"/>
    <w:rsid w:val="00694F2C"/>
    <w:rsid w:val="00694F93"/>
    <w:rsid w:val="00695095"/>
    <w:rsid w:val="006954EC"/>
    <w:rsid w:val="00695650"/>
    <w:rsid w:val="00695F96"/>
    <w:rsid w:val="006960AB"/>
    <w:rsid w:val="006960DA"/>
    <w:rsid w:val="0069634D"/>
    <w:rsid w:val="0069654A"/>
    <w:rsid w:val="00696A85"/>
    <w:rsid w:val="00697775"/>
    <w:rsid w:val="0069782B"/>
    <w:rsid w:val="006A0522"/>
    <w:rsid w:val="006A06B9"/>
    <w:rsid w:val="006A090E"/>
    <w:rsid w:val="006A0D8F"/>
    <w:rsid w:val="006A0F71"/>
    <w:rsid w:val="006A1592"/>
    <w:rsid w:val="006A15DF"/>
    <w:rsid w:val="006A1A18"/>
    <w:rsid w:val="006A1F0E"/>
    <w:rsid w:val="006A1F22"/>
    <w:rsid w:val="006A242F"/>
    <w:rsid w:val="006A2592"/>
    <w:rsid w:val="006A28B9"/>
    <w:rsid w:val="006A28C8"/>
    <w:rsid w:val="006A293A"/>
    <w:rsid w:val="006A2EDD"/>
    <w:rsid w:val="006A3697"/>
    <w:rsid w:val="006A3BA9"/>
    <w:rsid w:val="006A3F16"/>
    <w:rsid w:val="006A3F70"/>
    <w:rsid w:val="006A4909"/>
    <w:rsid w:val="006A4C93"/>
    <w:rsid w:val="006A5223"/>
    <w:rsid w:val="006A550C"/>
    <w:rsid w:val="006A586A"/>
    <w:rsid w:val="006A5986"/>
    <w:rsid w:val="006A5A6F"/>
    <w:rsid w:val="006A5A83"/>
    <w:rsid w:val="006A5C8E"/>
    <w:rsid w:val="006A62E5"/>
    <w:rsid w:val="006A6C17"/>
    <w:rsid w:val="006A6DAC"/>
    <w:rsid w:val="006A76BF"/>
    <w:rsid w:val="006A77D4"/>
    <w:rsid w:val="006B0E7B"/>
    <w:rsid w:val="006B1816"/>
    <w:rsid w:val="006B3170"/>
    <w:rsid w:val="006B32C3"/>
    <w:rsid w:val="006B3544"/>
    <w:rsid w:val="006B3D73"/>
    <w:rsid w:val="006B3E07"/>
    <w:rsid w:val="006B3E6F"/>
    <w:rsid w:val="006B3F36"/>
    <w:rsid w:val="006B41FD"/>
    <w:rsid w:val="006B44B2"/>
    <w:rsid w:val="006B4A69"/>
    <w:rsid w:val="006B5104"/>
    <w:rsid w:val="006B594F"/>
    <w:rsid w:val="006B656C"/>
    <w:rsid w:val="006B6D32"/>
    <w:rsid w:val="006B71E1"/>
    <w:rsid w:val="006B79A9"/>
    <w:rsid w:val="006B7D82"/>
    <w:rsid w:val="006C040C"/>
    <w:rsid w:val="006C09E2"/>
    <w:rsid w:val="006C10D7"/>
    <w:rsid w:val="006C15B9"/>
    <w:rsid w:val="006C166A"/>
    <w:rsid w:val="006C168C"/>
    <w:rsid w:val="006C1858"/>
    <w:rsid w:val="006C2D23"/>
    <w:rsid w:val="006C3394"/>
    <w:rsid w:val="006C33DF"/>
    <w:rsid w:val="006C34D2"/>
    <w:rsid w:val="006C3538"/>
    <w:rsid w:val="006C3590"/>
    <w:rsid w:val="006C3771"/>
    <w:rsid w:val="006C4429"/>
    <w:rsid w:val="006C4709"/>
    <w:rsid w:val="006C4ADB"/>
    <w:rsid w:val="006C4DC4"/>
    <w:rsid w:val="006C4F87"/>
    <w:rsid w:val="006C4FFA"/>
    <w:rsid w:val="006C58DE"/>
    <w:rsid w:val="006C5ADF"/>
    <w:rsid w:val="006C5E1C"/>
    <w:rsid w:val="006C5F69"/>
    <w:rsid w:val="006C6BC3"/>
    <w:rsid w:val="006C6D3A"/>
    <w:rsid w:val="006C707C"/>
    <w:rsid w:val="006C73AB"/>
    <w:rsid w:val="006C79A9"/>
    <w:rsid w:val="006C7EAE"/>
    <w:rsid w:val="006C7ECB"/>
    <w:rsid w:val="006C7FC7"/>
    <w:rsid w:val="006D04FF"/>
    <w:rsid w:val="006D0AF4"/>
    <w:rsid w:val="006D0B12"/>
    <w:rsid w:val="006D0B9B"/>
    <w:rsid w:val="006D0F40"/>
    <w:rsid w:val="006D1058"/>
    <w:rsid w:val="006D1785"/>
    <w:rsid w:val="006D1B55"/>
    <w:rsid w:val="006D241F"/>
    <w:rsid w:val="006D2C2A"/>
    <w:rsid w:val="006D2CE1"/>
    <w:rsid w:val="006D33A5"/>
    <w:rsid w:val="006D347E"/>
    <w:rsid w:val="006D3B89"/>
    <w:rsid w:val="006D3BA3"/>
    <w:rsid w:val="006D3DF2"/>
    <w:rsid w:val="006D3EAD"/>
    <w:rsid w:val="006D5195"/>
    <w:rsid w:val="006D54FB"/>
    <w:rsid w:val="006D5D9E"/>
    <w:rsid w:val="006D5F7A"/>
    <w:rsid w:val="006D670E"/>
    <w:rsid w:val="006D6D9D"/>
    <w:rsid w:val="006D7085"/>
    <w:rsid w:val="006D70B9"/>
    <w:rsid w:val="006D7C0A"/>
    <w:rsid w:val="006D7EB6"/>
    <w:rsid w:val="006E0176"/>
    <w:rsid w:val="006E0688"/>
    <w:rsid w:val="006E0C92"/>
    <w:rsid w:val="006E0CA0"/>
    <w:rsid w:val="006E1222"/>
    <w:rsid w:val="006E1961"/>
    <w:rsid w:val="006E1FF7"/>
    <w:rsid w:val="006E2119"/>
    <w:rsid w:val="006E2A2F"/>
    <w:rsid w:val="006E2A6C"/>
    <w:rsid w:val="006E31F9"/>
    <w:rsid w:val="006E3E54"/>
    <w:rsid w:val="006E40CF"/>
    <w:rsid w:val="006E4841"/>
    <w:rsid w:val="006E4A78"/>
    <w:rsid w:val="006E4BB8"/>
    <w:rsid w:val="006E4D3C"/>
    <w:rsid w:val="006E4F52"/>
    <w:rsid w:val="006E51BC"/>
    <w:rsid w:val="006E5FEA"/>
    <w:rsid w:val="006E6805"/>
    <w:rsid w:val="006E6818"/>
    <w:rsid w:val="006E683A"/>
    <w:rsid w:val="006E6EC6"/>
    <w:rsid w:val="006F023D"/>
    <w:rsid w:val="006F08E3"/>
    <w:rsid w:val="006F1A7C"/>
    <w:rsid w:val="006F205B"/>
    <w:rsid w:val="006F269F"/>
    <w:rsid w:val="006F26EE"/>
    <w:rsid w:val="006F2B12"/>
    <w:rsid w:val="006F2D4B"/>
    <w:rsid w:val="006F30A1"/>
    <w:rsid w:val="006F30F6"/>
    <w:rsid w:val="006F31EB"/>
    <w:rsid w:val="006F34D8"/>
    <w:rsid w:val="006F35E8"/>
    <w:rsid w:val="006F37D2"/>
    <w:rsid w:val="006F3FCA"/>
    <w:rsid w:val="006F4035"/>
    <w:rsid w:val="006F41C9"/>
    <w:rsid w:val="006F4CD0"/>
    <w:rsid w:val="006F55DE"/>
    <w:rsid w:val="006F569F"/>
    <w:rsid w:val="006F5CF4"/>
    <w:rsid w:val="006F613B"/>
    <w:rsid w:val="006F6232"/>
    <w:rsid w:val="006F735A"/>
    <w:rsid w:val="006F7603"/>
    <w:rsid w:val="006F77BD"/>
    <w:rsid w:val="006F7870"/>
    <w:rsid w:val="006F78DE"/>
    <w:rsid w:val="006F7D42"/>
    <w:rsid w:val="0070035F"/>
    <w:rsid w:val="0070117F"/>
    <w:rsid w:val="007012BF"/>
    <w:rsid w:val="0070134E"/>
    <w:rsid w:val="00701844"/>
    <w:rsid w:val="00701C53"/>
    <w:rsid w:val="00702128"/>
    <w:rsid w:val="0070234A"/>
    <w:rsid w:val="00702384"/>
    <w:rsid w:val="007028DC"/>
    <w:rsid w:val="00702E85"/>
    <w:rsid w:val="00702FED"/>
    <w:rsid w:val="0070310F"/>
    <w:rsid w:val="007031FC"/>
    <w:rsid w:val="007034EA"/>
    <w:rsid w:val="00703C3F"/>
    <w:rsid w:val="00704C8E"/>
    <w:rsid w:val="00704D44"/>
    <w:rsid w:val="00704E59"/>
    <w:rsid w:val="007051DA"/>
    <w:rsid w:val="0070526A"/>
    <w:rsid w:val="00705863"/>
    <w:rsid w:val="00706788"/>
    <w:rsid w:val="007069A4"/>
    <w:rsid w:val="00707403"/>
    <w:rsid w:val="00707F89"/>
    <w:rsid w:val="0071018F"/>
    <w:rsid w:val="0071041B"/>
    <w:rsid w:val="00710B56"/>
    <w:rsid w:val="00710D09"/>
    <w:rsid w:val="00710D5F"/>
    <w:rsid w:val="0071151C"/>
    <w:rsid w:val="00711915"/>
    <w:rsid w:val="00711920"/>
    <w:rsid w:val="00711E90"/>
    <w:rsid w:val="00712C53"/>
    <w:rsid w:val="00712E62"/>
    <w:rsid w:val="0071392F"/>
    <w:rsid w:val="00713A0E"/>
    <w:rsid w:val="00713AF9"/>
    <w:rsid w:val="00715B80"/>
    <w:rsid w:val="0071648F"/>
    <w:rsid w:val="00716AD7"/>
    <w:rsid w:val="00716BB7"/>
    <w:rsid w:val="007171F5"/>
    <w:rsid w:val="00717671"/>
    <w:rsid w:val="00717D26"/>
    <w:rsid w:val="00717E9C"/>
    <w:rsid w:val="00717F19"/>
    <w:rsid w:val="0072011F"/>
    <w:rsid w:val="00721A23"/>
    <w:rsid w:val="00721A66"/>
    <w:rsid w:val="00721BC3"/>
    <w:rsid w:val="00721C2E"/>
    <w:rsid w:val="007222D5"/>
    <w:rsid w:val="007228C4"/>
    <w:rsid w:val="00722AEF"/>
    <w:rsid w:val="00722C6D"/>
    <w:rsid w:val="00723092"/>
    <w:rsid w:val="00723270"/>
    <w:rsid w:val="007234E4"/>
    <w:rsid w:val="00723ABA"/>
    <w:rsid w:val="00723BC7"/>
    <w:rsid w:val="00723D6D"/>
    <w:rsid w:val="00723E88"/>
    <w:rsid w:val="0072400C"/>
    <w:rsid w:val="007243B9"/>
    <w:rsid w:val="0072442D"/>
    <w:rsid w:val="00724618"/>
    <w:rsid w:val="00724773"/>
    <w:rsid w:val="0072490F"/>
    <w:rsid w:val="00724A63"/>
    <w:rsid w:val="0072519E"/>
    <w:rsid w:val="00725561"/>
    <w:rsid w:val="00725A36"/>
    <w:rsid w:val="00726622"/>
    <w:rsid w:val="00726751"/>
    <w:rsid w:val="00726A59"/>
    <w:rsid w:val="007276B6"/>
    <w:rsid w:val="0072783D"/>
    <w:rsid w:val="00727D76"/>
    <w:rsid w:val="00730746"/>
    <w:rsid w:val="00730AF0"/>
    <w:rsid w:val="00730F9B"/>
    <w:rsid w:val="0073119F"/>
    <w:rsid w:val="0073120D"/>
    <w:rsid w:val="007313C0"/>
    <w:rsid w:val="007314FF"/>
    <w:rsid w:val="007327B1"/>
    <w:rsid w:val="00732B43"/>
    <w:rsid w:val="00732D11"/>
    <w:rsid w:val="007333CC"/>
    <w:rsid w:val="007335B3"/>
    <w:rsid w:val="007338D5"/>
    <w:rsid w:val="00733A51"/>
    <w:rsid w:val="00733CD5"/>
    <w:rsid w:val="00733D5B"/>
    <w:rsid w:val="00733F60"/>
    <w:rsid w:val="00734123"/>
    <w:rsid w:val="00734C47"/>
    <w:rsid w:val="00734F59"/>
    <w:rsid w:val="0073531B"/>
    <w:rsid w:val="0073565C"/>
    <w:rsid w:val="00735C16"/>
    <w:rsid w:val="007360C6"/>
    <w:rsid w:val="00736342"/>
    <w:rsid w:val="00736485"/>
    <w:rsid w:val="00736A2F"/>
    <w:rsid w:val="00736C07"/>
    <w:rsid w:val="00736E93"/>
    <w:rsid w:val="00737A79"/>
    <w:rsid w:val="00737C48"/>
    <w:rsid w:val="00740FF0"/>
    <w:rsid w:val="00741216"/>
    <w:rsid w:val="00742158"/>
    <w:rsid w:val="007425E0"/>
    <w:rsid w:val="00742CF9"/>
    <w:rsid w:val="00743091"/>
    <w:rsid w:val="00743163"/>
    <w:rsid w:val="00743887"/>
    <w:rsid w:val="00743A2E"/>
    <w:rsid w:val="00743BFA"/>
    <w:rsid w:val="00744131"/>
    <w:rsid w:val="00744DED"/>
    <w:rsid w:val="00745167"/>
    <w:rsid w:val="00745368"/>
    <w:rsid w:val="00745D3F"/>
    <w:rsid w:val="0074639C"/>
    <w:rsid w:val="007474CE"/>
    <w:rsid w:val="007478B0"/>
    <w:rsid w:val="00747ACF"/>
    <w:rsid w:val="00747DAF"/>
    <w:rsid w:val="00750186"/>
    <w:rsid w:val="007501D9"/>
    <w:rsid w:val="007505D7"/>
    <w:rsid w:val="007507F7"/>
    <w:rsid w:val="00750973"/>
    <w:rsid w:val="00750FFE"/>
    <w:rsid w:val="00751019"/>
    <w:rsid w:val="0075171F"/>
    <w:rsid w:val="00751888"/>
    <w:rsid w:val="00751A38"/>
    <w:rsid w:val="007520CB"/>
    <w:rsid w:val="00753207"/>
    <w:rsid w:val="0075340B"/>
    <w:rsid w:val="00753AB4"/>
    <w:rsid w:val="00754210"/>
    <w:rsid w:val="0075488D"/>
    <w:rsid w:val="00754F19"/>
    <w:rsid w:val="00755584"/>
    <w:rsid w:val="007556AD"/>
    <w:rsid w:val="007559E5"/>
    <w:rsid w:val="00755C5D"/>
    <w:rsid w:val="007562CD"/>
    <w:rsid w:val="0075660A"/>
    <w:rsid w:val="00756989"/>
    <w:rsid w:val="00756B24"/>
    <w:rsid w:val="00757178"/>
    <w:rsid w:val="00757A0C"/>
    <w:rsid w:val="00757AE4"/>
    <w:rsid w:val="00757CB0"/>
    <w:rsid w:val="00760257"/>
    <w:rsid w:val="00760787"/>
    <w:rsid w:val="0076082F"/>
    <w:rsid w:val="00760AC4"/>
    <w:rsid w:val="007616E8"/>
    <w:rsid w:val="007618C6"/>
    <w:rsid w:val="00761A33"/>
    <w:rsid w:val="00762538"/>
    <w:rsid w:val="00762C26"/>
    <w:rsid w:val="00763E02"/>
    <w:rsid w:val="007642D0"/>
    <w:rsid w:val="00764F9C"/>
    <w:rsid w:val="007654AC"/>
    <w:rsid w:val="00765650"/>
    <w:rsid w:val="007665D3"/>
    <w:rsid w:val="00766662"/>
    <w:rsid w:val="0076673E"/>
    <w:rsid w:val="00766E4C"/>
    <w:rsid w:val="00767604"/>
    <w:rsid w:val="00767A96"/>
    <w:rsid w:val="00767C9F"/>
    <w:rsid w:val="0077032D"/>
    <w:rsid w:val="00770915"/>
    <w:rsid w:val="00770A67"/>
    <w:rsid w:val="0077185F"/>
    <w:rsid w:val="00771DA8"/>
    <w:rsid w:val="00771E52"/>
    <w:rsid w:val="00772612"/>
    <w:rsid w:val="00773537"/>
    <w:rsid w:val="00773F01"/>
    <w:rsid w:val="007748A3"/>
    <w:rsid w:val="007748DF"/>
    <w:rsid w:val="0077500C"/>
    <w:rsid w:val="00775B18"/>
    <w:rsid w:val="00775C83"/>
    <w:rsid w:val="007762EC"/>
    <w:rsid w:val="007766C1"/>
    <w:rsid w:val="00776842"/>
    <w:rsid w:val="00776AE9"/>
    <w:rsid w:val="007774FE"/>
    <w:rsid w:val="00777CB8"/>
    <w:rsid w:val="00780691"/>
    <w:rsid w:val="00780E8E"/>
    <w:rsid w:val="00780EAE"/>
    <w:rsid w:val="00781158"/>
    <w:rsid w:val="007813F8"/>
    <w:rsid w:val="00781B7B"/>
    <w:rsid w:val="00781ECB"/>
    <w:rsid w:val="00782A19"/>
    <w:rsid w:val="00782DC2"/>
    <w:rsid w:val="00782F0B"/>
    <w:rsid w:val="00783209"/>
    <w:rsid w:val="00783394"/>
    <w:rsid w:val="00783458"/>
    <w:rsid w:val="0078377D"/>
    <w:rsid w:val="00783849"/>
    <w:rsid w:val="00783B15"/>
    <w:rsid w:val="00783C9A"/>
    <w:rsid w:val="00784264"/>
    <w:rsid w:val="00784A66"/>
    <w:rsid w:val="00784AB3"/>
    <w:rsid w:val="00784C45"/>
    <w:rsid w:val="0078501D"/>
    <w:rsid w:val="00785068"/>
    <w:rsid w:val="0078550F"/>
    <w:rsid w:val="0078599B"/>
    <w:rsid w:val="007859D9"/>
    <w:rsid w:val="00785B45"/>
    <w:rsid w:val="00786052"/>
    <w:rsid w:val="0078668A"/>
    <w:rsid w:val="0078682C"/>
    <w:rsid w:val="00786900"/>
    <w:rsid w:val="007872B0"/>
    <w:rsid w:val="007876EF"/>
    <w:rsid w:val="00787844"/>
    <w:rsid w:val="0078789F"/>
    <w:rsid w:val="00787A3A"/>
    <w:rsid w:val="00790093"/>
    <w:rsid w:val="0079048A"/>
    <w:rsid w:val="0079050F"/>
    <w:rsid w:val="0079179C"/>
    <w:rsid w:val="007918E7"/>
    <w:rsid w:val="00791E53"/>
    <w:rsid w:val="00792AE0"/>
    <w:rsid w:val="00792D33"/>
    <w:rsid w:val="00792E80"/>
    <w:rsid w:val="0079323A"/>
    <w:rsid w:val="007933F4"/>
    <w:rsid w:val="0079359E"/>
    <w:rsid w:val="007935C9"/>
    <w:rsid w:val="007936C4"/>
    <w:rsid w:val="00793A99"/>
    <w:rsid w:val="00793D77"/>
    <w:rsid w:val="00793DF9"/>
    <w:rsid w:val="0079428B"/>
    <w:rsid w:val="00794804"/>
    <w:rsid w:val="00794B00"/>
    <w:rsid w:val="00794C03"/>
    <w:rsid w:val="00795138"/>
    <w:rsid w:val="00795969"/>
    <w:rsid w:val="0079597C"/>
    <w:rsid w:val="00796227"/>
    <w:rsid w:val="00796870"/>
    <w:rsid w:val="00796E4C"/>
    <w:rsid w:val="00797A5C"/>
    <w:rsid w:val="007A032F"/>
    <w:rsid w:val="007A0BED"/>
    <w:rsid w:val="007A0F6D"/>
    <w:rsid w:val="007A1411"/>
    <w:rsid w:val="007A14AC"/>
    <w:rsid w:val="007A1BFC"/>
    <w:rsid w:val="007A1D32"/>
    <w:rsid w:val="007A2233"/>
    <w:rsid w:val="007A2AE1"/>
    <w:rsid w:val="007A2C9C"/>
    <w:rsid w:val="007A33DA"/>
    <w:rsid w:val="007A40C8"/>
    <w:rsid w:val="007A40CC"/>
    <w:rsid w:val="007A40EA"/>
    <w:rsid w:val="007A41E5"/>
    <w:rsid w:val="007A4FA9"/>
    <w:rsid w:val="007A50ED"/>
    <w:rsid w:val="007A5ADF"/>
    <w:rsid w:val="007A5C77"/>
    <w:rsid w:val="007A5EBA"/>
    <w:rsid w:val="007A661C"/>
    <w:rsid w:val="007A72AF"/>
    <w:rsid w:val="007A736D"/>
    <w:rsid w:val="007A740B"/>
    <w:rsid w:val="007A74DA"/>
    <w:rsid w:val="007A7739"/>
    <w:rsid w:val="007A7785"/>
    <w:rsid w:val="007A7E75"/>
    <w:rsid w:val="007B147F"/>
    <w:rsid w:val="007B19EA"/>
    <w:rsid w:val="007B1C40"/>
    <w:rsid w:val="007B2A79"/>
    <w:rsid w:val="007B3C06"/>
    <w:rsid w:val="007B42A1"/>
    <w:rsid w:val="007B46F2"/>
    <w:rsid w:val="007B46F3"/>
    <w:rsid w:val="007B4723"/>
    <w:rsid w:val="007B50E5"/>
    <w:rsid w:val="007B5B03"/>
    <w:rsid w:val="007B67A6"/>
    <w:rsid w:val="007B68A5"/>
    <w:rsid w:val="007B69F9"/>
    <w:rsid w:val="007B7307"/>
    <w:rsid w:val="007B7315"/>
    <w:rsid w:val="007B76EB"/>
    <w:rsid w:val="007B7959"/>
    <w:rsid w:val="007B7A1E"/>
    <w:rsid w:val="007B7B23"/>
    <w:rsid w:val="007C044D"/>
    <w:rsid w:val="007C1718"/>
    <w:rsid w:val="007C18D8"/>
    <w:rsid w:val="007C1C4A"/>
    <w:rsid w:val="007C20E2"/>
    <w:rsid w:val="007C2763"/>
    <w:rsid w:val="007C2A1B"/>
    <w:rsid w:val="007C2C2C"/>
    <w:rsid w:val="007C329F"/>
    <w:rsid w:val="007C34BF"/>
    <w:rsid w:val="007C3B8E"/>
    <w:rsid w:val="007C3CEC"/>
    <w:rsid w:val="007C4A8C"/>
    <w:rsid w:val="007C4C54"/>
    <w:rsid w:val="007C5065"/>
    <w:rsid w:val="007C52D7"/>
    <w:rsid w:val="007C5771"/>
    <w:rsid w:val="007C577F"/>
    <w:rsid w:val="007C5794"/>
    <w:rsid w:val="007C57BE"/>
    <w:rsid w:val="007C5F7A"/>
    <w:rsid w:val="007C6133"/>
    <w:rsid w:val="007C6BCD"/>
    <w:rsid w:val="007C75A3"/>
    <w:rsid w:val="007C7C43"/>
    <w:rsid w:val="007C7CB3"/>
    <w:rsid w:val="007D013B"/>
    <w:rsid w:val="007D0255"/>
    <w:rsid w:val="007D0619"/>
    <w:rsid w:val="007D0BBF"/>
    <w:rsid w:val="007D0D3F"/>
    <w:rsid w:val="007D1437"/>
    <w:rsid w:val="007D15E1"/>
    <w:rsid w:val="007D18C8"/>
    <w:rsid w:val="007D1912"/>
    <w:rsid w:val="007D20FD"/>
    <w:rsid w:val="007D225F"/>
    <w:rsid w:val="007D237D"/>
    <w:rsid w:val="007D25DF"/>
    <w:rsid w:val="007D29A5"/>
    <w:rsid w:val="007D2DBF"/>
    <w:rsid w:val="007D33B1"/>
    <w:rsid w:val="007D399A"/>
    <w:rsid w:val="007D3CBC"/>
    <w:rsid w:val="007D3F8A"/>
    <w:rsid w:val="007D4349"/>
    <w:rsid w:val="007D44AF"/>
    <w:rsid w:val="007D48AE"/>
    <w:rsid w:val="007D4FC5"/>
    <w:rsid w:val="007D535E"/>
    <w:rsid w:val="007D5D34"/>
    <w:rsid w:val="007D63C7"/>
    <w:rsid w:val="007D6572"/>
    <w:rsid w:val="007D6771"/>
    <w:rsid w:val="007D6921"/>
    <w:rsid w:val="007D6BAD"/>
    <w:rsid w:val="007D6C06"/>
    <w:rsid w:val="007D6EA6"/>
    <w:rsid w:val="007D6F1E"/>
    <w:rsid w:val="007D785B"/>
    <w:rsid w:val="007D79D7"/>
    <w:rsid w:val="007D79E8"/>
    <w:rsid w:val="007D7D96"/>
    <w:rsid w:val="007E030C"/>
    <w:rsid w:val="007E08E0"/>
    <w:rsid w:val="007E0B72"/>
    <w:rsid w:val="007E0EE0"/>
    <w:rsid w:val="007E12A1"/>
    <w:rsid w:val="007E16D2"/>
    <w:rsid w:val="007E1D6E"/>
    <w:rsid w:val="007E1FFA"/>
    <w:rsid w:val="007E2128"/>
    <w:rsid w:val="007E2AF4"/>
    <w:rsid w:val="007E30D2"/>
    <w:rsid w:val="007E4029"/>
    <w:rsid w:val="007E4079"/>
    <w:rsid w:val="007E453E"/>
    <w:rsid w:val="007E4616"/>
    <w:rsid w:val="007E49E3"/>
    <w:rsid w:val="007E596D"/>
    <w:rsid w:val="007E5B66"/>
    <w:rsid w:val="007E61E4"/>
    <w:rsid w:val="007E65FF"/>
    <w:rsid w:val="007E6E1E"/>
    <w:rsid w:val="007E72BB"/>
    <w:rsid w:val="007E767B"/>
    <w:rsid w:val="007E7D25"/>
    <w:rsid w:val="007F0194"/>
    <w:rsid w:val="007F02E8"/>
    <w:rsid w:val="007F04F7"/>
    <w:rsid w:val="007F0AE3"/>
    <w:rsid w:val="007F0CC3"/>
    <w:rsid w:val="007F0F7F"/>
    <w:rsid w:val="007F1898"/>
    <w:rsid w:val="007F1B5B"/>
    <w:rsid w:val="007F1C62"/>
    <w:rsid w:val="007F2A02"/>
    <w:rsid w:val="007F2D9E"/>
    <w:rsid w:val="007F3454"/>
    <w:rsid w:val="007F3493"/>
    <w:rsid w:val="007F3791"/>
    <w:rsid w:val="007F3A4D"/>
    <w:rsid w:val="007F414F"/>
    <w:rsid w:val="007F44AC"/>
    <w:rsid w:val="007F4F67"/>
    <w:rsid w:val="007F5694"/>
    <w:rsid w:val="007F5B71"/>
    <w:rsid w:val="007F5E95"/>
    <w:rsid w:val="007F6C5D"/>
    <w:rsid w:val="007F6F08"/>
    <w:rsid w:val="007F7781"/>
    <w:rsid w:val="00800054"/>
    <w:rsid w:val="0080094A"/>
    <w:rsid w:val="00800B4B"/>
    <w:rsid w:val="0080138F"/>
    <w:rsid w:val="0080144D"/>
    <w:rsid w:val="00802400"/>
    <w:rsid w:val="0080289E"/>
    <w:rsid w:val="00802904"/>
    <w:rsid w:val="00802D74"/>
    <w:rsid w:val="00803207"/>
    <w:rsid w:val="008035F4"/>
    <w:rsid w:val="00803966"/>
    <w:rsid w:val="00803AFA"/>
    <w:rsid w:val="00804BF5"/>
    <w:rsid w:val="008050FB"/>
    <w:rsid w:val="00805478"/>
    <w:rsid w:val="00805D44"/>
    <w:rsid w:val="00805F10"/>
    <w:rsid w:val="008061E2"/>
    <w:rsid w:val="008063A6"/>
    <w:rsid w:val="00806B57"/>
    <w:rsid w:val="00806F81"/>
    <w:rsid w:val="00807934"/>
    <w:rsid w:val="00807A6B"/>
    <w:rsid w:val="00807AE4"/>
    <w:rsid w:val="0081024B"/>
    <w:rsid w:val="008104F4"/>
    <w:rsid w:val="00810DE9"/>
    <w:rsid w:val="0081176D"/>
    <w:rsid w:val="00811E01"/>
    <w:rsid w:val="00811E4A"/>
    <w:rsid w:val="00812365"/>
    <w:rsid w:val="00813230"/>
    <w:rsid w:val="008132C2"/>
    <w:rsid w:val="00813B61"/>
    <w:rsid w:val="008143EA"/>
    <w:rsid w:val="0081455E"/>
    <w:rsid w:val="008145A0"/>
    <w:rsid w:val="00814B95"/>
    <w:rsid w:val="00814D46"/>
    <w:rsid w:val="00815726"/>
    <w:rsid w:val="00815853"/>
    <w:rsid w:val="0081676B"/>
    <w:rsid w:val="00816948"/>
    <w:rsid w:val="00816DA9"/>
    <w:rsid w:val="00817295"/>
    <w:rsid w:val="008201A5"/>
    <w:rsid w:val="008201BC"/>
    <w:rsid w:val="008201F1"/>
    <w:rsid w:val="00821370"/>
    <w:rsid w:val="008216E1"/>
    <w:rsid w:val="0082190A"/>
    <w:rsid w:val="00821D2D"/>
    <w:rsid w:val="008221C8"/>
    <w:rsid w:val="00822ED4"/>
    <w:rsid w:val="008230E7"/>
    <w:rsid w:val="008233A3"/>
    <w:rsid w:val="008233B4"/>
    <w:rsid w:val="00823511"/>
    <w:rsid w:val="00823AAF"/>
    <w:rsid w:val="00823FA3"/>
    <w:rsid w:val="008243FB"/>
    <w:rsid w:val="00824A31"/>
    <w:rsid w:val="008250E0"/>
    <w:rsid w:val="008253FF"/>
    <w:rsid w:val="00825F12"/>
    <w:rsid w:val="00826399"/>
    <w:rsid w:val="008263EB"/>
    <w:rsid w:val="00826799"/>
    <w:rsid w:val="00827736"/>
    <w:rsid w:val="008304E4"/>
    <w:rsid w:val="008306C9"/>
    <w:rsid w:val="00830761"/>
    <w:rsid w:val="0083153E"/>
    <w:rsid w:val="00831C85"/>
    <w:rsid w:val="00832783"/>
    <w:rsid w:val="00832891"/>
    <w:rsid w:val="00833648"/>
    <w:rsid w:val="00833661"/>
    <w:rsid w:val="00833A54"/>
    <w:rsid w:val="00833D62"/>
    <w:rsid w:val="0083429A"/>
    <w:rsid w:val="00835450"/>
    <w:rsid w:val="00835E4A"/>
    <w:rsid w:val="00836853"/>
    <w:rsid w:val="00837391"/>
    <w:rsid w:val="00837551"/>
    <w:rsid w:val="00837C43"/>
    <w:rsid w:val="008406E1"/>
    <w:rsid w:val="008408A8"/>
    <w:rsid w:val="00840981"/>
    <w:rsid w:val="00840E3C"/>
    <w:rsid w:val="00841ADE"/>
    <w:rsid w:val="0084208B"/>
    <w:rsid w:val="0084343F"/>
    <w:rsid w:val="0084354D"/>
    <w:rsid w:val="008437CA"/>
    <w:rsid w:val="00843933"/>
    <w:rsid w:val="00843B3A"/>
    <w:rsid w:val="00843EAA"/>
    <w:rsid w:val="00844642"/>
    <w:rsid w:val="00844BE7"/>
    <w:rsid w:val="00844D21"/>
    <w:rsid w:val="00844E1B"/>
    <w:rsid w:val="0084533F"/>
    <w:rsid w:val="0084546C"/>
    <w:rsid w:val="008455DD"/>
    <w:rsid w:val="0084567E"/>
    <w:rsid w:val="00845E80"/>
    <w:rsid w:val="00845F4D"/>
    <w:rsid w:val="00846AC3"/>
    <w:rsid w:val="00847674"/>
    <w:rsid w:val="00847692"/>
    <w:rsid w:val="00847ADE"/>
    <w:rsid w:val="00847AE8"/>
    <w:rsid w:val="008504E2"/>
    <w:rsid w:val="0085068C"/>
    <w:rsid w:val="0085076B"/>
    <w:rsid w:val="00850CCA"/>
    <w:rsid w:val="00850FC3"/>
    <w:rsid w:val="00851407"/>
    <w:rsid w:val="0085199A"/>
    <w:rsid w:val="00851B5D"/>
    <w:rsid w:val="00851C86"/>
    <w:rsid w:val="00851CF2"/>
    <w:rsid w:val="00851E7E"/>
    <w:rsid w:val="00851F74"/>
    <w:rsid w:val="00852EE0"/>
    <w:rsid w:val="0085317C"/>
    <w:rsid w:val="00853400"/>
    <w:rsid w:val="008534E1"/>
    <w:rsid w:val="00853CEF"/>
    <w:rsid w:val="00853D6E"/>
    <w:rsid w:val="00854920"/>
    <w:rsid w:val="00854A32"/>
    <w:rsid w:val="00855351"/>
    <w:rsid w:val="00855DF4"/>
    <w:rsid w:val="0085614D"/>
    <w:rsid w:val="00856385"/>
    <w:rsid w:val="008569E6"/>
    <w:rsid w:val="00856DB4"/>
    <w:rsid w:val="00856F2D"/>
    <w:rsid w:val="00856F76"/>
    <w:rsid w:val="008573FA"/>
    <w:rsid w:val="00857429"/>
    <w:rsid w:val="008616E3"/>
    <w:rsid w:val="00862BE7"/>
    <w:rsid w:val="00862E32"/>
    <w:rsid w:val="008634FC"/>
    <w:rsid w:val="00863E8F"/>
    <w:rsid w:val="00863ED6"/>
    <w:rsid w:val="00864830"/>
    <w:rsid w:val="00865071"/>
    <w:rsid w:val="00865202"/>
    <w:rsid w:val="008664D2"/>
    <w:rsid w:val="0086678C"/>
    <w:rsid w:val="008669EA"/>
    <w:rsid w:val="00866C07"/>
    <w:rsid w:val="00866D49"/>
    <w:rsid w:val="00866F14"/>
    <w:rsid w:val="00867A0D"/>
    <w:rsid w:val="0087054F"/>
    <w:rsid w:val="008707B0"/>
    <w:rsid w:val="00870AFD"/>
    <w:rsid w:val="00872E10"/>
    <w:rsid w:val="0087300D"/>
    <w:rsid w:val="008732AA"/>
    <w:rsid w:val="008736C2"/>
    <w:rsid w:val="00873922"/>
    <w:rsid w:val="008739F7"/>
    <w:rsid w:val="00873BBD"/>
    <w:rsid w:val="00873CAF"/>
    <w:rsid w:val="00874494"/>
    <w:rsid w:val="00874D45"/>
    <w:rsid w:val="00874F29"/>
    <w:rsid w:val="00875255"/>
    <w:rsid w:val="0087538D"/>
    <w:rsid w:val="008756B4"/>
    <w:rsid w:val="008760A7"/>
    <w:rsid w:val="008762B7"/>
    <w:rsid w:val="00876865"/>
    <w:rsid w:val="00876C43"/>
    <w:rsid w:val="0087755B"/>
    <w:rsid w:val="0087776A"/>
    <w:rsid w:val="00877AC6"/>
    <w:rsid w:val="00877D1A"/>
    <w:rsid w:val="008804F2"/>
    <w:rsid w:val="00881232"/>
    <w:rsid w:val="00881596"/>
    <w:rsid w:val="008815F4"/>
    <w:rsid w:val="0088191A"/>
    <w:rsid w:val="00882229"/>
    <w:rsid w:val="0088233C"/>
    <w:rsid w:val="008827F7"/>
    <w:rsid w:val="008828AD"/>
    <w:rsid w:val="0088299B"/>
    <w:rsid w:val="00882EDC"/>
    <w:rsid w:val="00883175"/>
    <w:rsid w:val="00883566"/>
    <w:rsid w:val="00883B5F"/>
    <w:rsid w:val="00883F7E"/>
    <w:rsid w:val="008850A7"/>
    <w:rsid w:val="0088515A"/>
    <w:rsid w:val="00885276"/>
    <w:rsid w:val="0088578F"/>
    <w:rsid w:val="00885B2A"/>
    <w:rsid w:val="00886752"/>
    <w:rsid w:val="008873F5"/>
    <w:rsid w:val="008874AB"/>
    <w:rsid w:val="0088759D"/>
    <w:rsid w:val="008875DC"/>
    <w:rsid w:val="00890D68"/>
    <w:rsid w:val="00890F87"/>
    <w:rsid w:val="00891A27"/>
    <w:rsid w:val="00891EA6"/>
    <w:rsid w:val="00892F5C"/>
    <w:rsid w:val="0089375A"/>
    <w:rsid w:val="008937C3"/>
    <w:rsid w:val="00894AA8"/>
    <w:rsid w:val="008950AB"/>
    <w:rsid w:val="00895151"/>
    <w:rsid w:val="008954D1"/>
    <w:rsid w:val="00895CBF"/>
    <w:rsid w:val="00895F5C"/>
    <w:rsid w:val="00896D96"/>
    <w:rsid w:val="00897CBE"/>
    <w:rsid w:val="008A013F"/>
    <w:rsid w:val="008A085D"/>
    <w:rsid w:val="008A0B02"/>
    <w:rsid w:val="008A13B3"/>
    <w:rsid w:val="008A175A"/>
    <w:rsid w:val="008A35F1"/>
    <w:rsid w:val="008A3A5E"/>
    <w:rsid w:val="008A3C2A"/>
    <w:rsid w:val="008A4EA2"/>
    <w:rsid w:val="008A4EF3"/>
    <w:rsid w:val="008A4F15"/>
    <w:rsid w:val="008A529F"/>
    <w:rsid w:val="008A5333"/>
    <w:rsid w:val="008A559C"/>
    <w:rsid w:val="008A5ACD"/>
    <w:rsid w:val="008A5B83"/>
    <w:rsid w:val="008A5F19"/>
    <w:rsid w:val="008A661B"/>
    <w:rsid w:val="008A67B2"/>
    <w:rsid w:val="008A67F9"/>
    <w:rsid w:val="008A7388"/>
    <w:rsid w:val="008B093E"/>
    <w:rsid w:val="008B0B53"/>
    <w:rsid w:val="008B0E58"/>
    <w:rsid w:val="008B1088"/>
    <w:rsid w:val="008B11A4"/>
    <w:rsid w:val="008B1292"/>
    <w:rsid w:val="008B1C02"/>
    <w:rsid w:val="008B23B2"/>
    <w:rsid w:val="008B2566"/>
    <w:rsid w:val="008B29C8"/>
    <w:rsid w:val="008B2C54"/>
    <w:rsid w:val="008B2CB2"/>
    <w:rsid w:val="008B31F0"/>
    <w:rsid w:val="008B4653"/>
    <w:rsid w:val="008B4B77"/>
    <w:rsid w:val="008B4B85"/>
    <w:rsid w:val="008B5A1B"/>
    <w:rsid w:val="008B5D95"/>
    <w:rsid w:val="008B6190"/>
    <w:rsid w:val="008B63E4"/>
    <w:rsid w:val="008B6454"/>
    <w:rsid w:val="008B6B25"/>
    <w:rsid w:val="008B6BB4"/>
    <w:rsid w:val="008B7142"/>
    <w:rsid w:val="008B72D7"/>
    <w:rsid w:val="008B7770"/>
    <w:rsid w:val="008B7FBA"/>
    <w:rsid w:val="008C02C1"/>
    <w:rsid w:val="008C13E0"/>
    <w:rsid w:val="008C1E35"/>
    <w:rsid w:val="008C1F3B"/>
    <w:rsid w:val="008C2139"/>
    <w:rsid w:val="008C2150"/>
    <w:rsid w:val="008C3034"/>
    <w:rsid w:val="008C304C"/>
    <w:rsid w:val="008C310F"/>
    <w:rsid w:val="008C3FC3"/>
    <w:rsid w:val="008C4240"/>
    <w:rsid w:val="008C42D4"/>
    <w:rsid w:val="008C4472"/>
    <w:rsid w:val="008C4658"/>
    <w:rsid w:val="008C504F"/>
    <w:rsid w:val="008C62BA"/>
    <w:rsid w:val="008C6545"/>
    <w:rsid w:val="008C68F6"/>
    <w:rsid w:val="008C6BE1"/>
    <w:rsid w:val="008C6EE6"/>
    <w:rsid w:val="008C7900"/>
    <w:rsid w:val="008D0459"/>
    <w:rsid w:val="008D0F1D"/>
    <w:rsid w:val="008D1252"/>
    <w:rsid w:val="008D12EA"/>
    <w:rsid w:val="008D141A"/>
    <w:rsid w:val="008D2609"/>
    <w:rsid w:val="008D2795"/>
    <w:rsid w:val="008D2C45"/>
    <w:rsid w:val="008D3A3E"/>
    <w:rsid w:val="008D3E63"/>
    <w:rsid w:val="008D524F"/>
    <w:rsid w:val="008D5471"/>
    <w:rsid w:val="008D57CF"/>
    <w:rsid w:val="008D5896"/>
    <w:rsid w:val="008D5A02"/>
    <w:rsid w:val="008D5AB4"/>
    <w:rsid w:val="008D5CF2"/>
    <w:rsid w:val="008D66C8"/>
    <w:rsid w:val="008D7800"/>
    <w:rsid w:val="008D7FDB"/>
    <w:rsid w:val="008E002A"/>
    <w:rsid w:val="008E03F1"/>
    <w:rsid w:val="008E135A"/>
    <w:rsid w:val="008E1377"/>
    <w:rsid w:val="008E146D"/>
    <w:rsid w:val="008E150C"/>
    <w:rsid w:val="008E2103"/>
    <w:rsid w:val="008E2349"/>
    <w:rsid w:val="008E3465"/>
    <w:rsid w:val="008E3C2E"/>
    <w:rsid w:val="008E4FEF"/>
    <w:rsid w:val="008E50B4"/>
    <w:rsid w:val="008E5B94"/>
    <w:rsid w:val="008E622E"/>
    <w:rsid w:val="008E6262"/>
    <w:rsid w:val="008E682A"/>
    <w:rsid w:val="008E6F87"/>
    <w:rsid w:val="008E7E4B"/>
    <w:rsid w:val="008F0119"/>
    <w:rsid w:val="008F05C1"/>
    <w:rsid w:val="008F0A60"/>
    <w:rsid w:val="008F0F33"/>
    <w:rsid w:val="008F1074"/>
    <w:rsid w:val="008F1345"/>
    <w:rsid w:val="008F1351"/>
    <w:rsid w:val="008F197F"/>
    <w:rsid w:val="008F1989"/>
    <w:rsid w:val="008F1ED6"/>
    <w:rsid w:val="008F2476"/>
    <w:rsid w:val="008F24B2"/>
    <w:rsid w:val="008F2ADD"/>
    <w:rsid w:val="008F2C4E"/>
    <w:rsid w:val="008F2E0B"/>
    <w:rsid w:val="008F2F21"/>
    <w:rsid w:val="008F3D7B"/>
    <w:rsid w:val="008F3EAC"/>
    <w:rsid w:val="008F40B3"/>
    <w:rsid w:val="008F424A"/>
    <w:rsid w:val="008F470B"/>
    <w:rsid w:val="008F4889"/>
    <w:rsid w:val="008F5413"/>
    <w:rsid w:val="008F5516"/>
    <w:rsid w:val="008F5620"/>
    <w:rsid w:val="008F5F77"/>
    <w:rsid w:val="008F6307"/>
    <w:rsid w:val="008F662C"/>
    <w:rsid w:val="008F6703"/>
    <w:rsid w:val="008F6854"/>
    <w:rsid w:val="008F6D2C"/>
    <w:rsid w:val="008F78A8"/>
    <w:rsid w:val="008F7C8B"/>
    <w:rsid w:val="008F7D9B"/>
    <w:rsid w:val="00900007"/>
    <w:rsid w:val="0090007A"/>
    <w:rsid w:val="00900143"/>
    <w:rsid w:val="00900206"/>
    <w:rsid w:val="009003AB"/>
    <w:rsid w:val="00900641"/>
    <w:rsid w:val="00901168"/>
    <w:rsid w:val="00901209"/>
    <w:rsid w:val="009017ED"/>
    <w:rsid w:val="00902608"/>
    <w:rsid w:val="0090340E"/>
    <w:rsid w:val="009035A8"/>
    <w:rsid w:val="00903809"/>
    <w:rsid w:val="00903F33"/>
    <w:rsid w:val="00904ADB"/>
    <w:rsid w:val="0090553C"/>
    <w:rsid w:val="00905B21"/>
    <w:rsid w:val="00906D99"/>
    <w:rsid w:val="0090726C"/>
    <w:rsid w:val="009077D5"/>
    <w:rsid w:val="00907C3B"/>
    <w:rsid w:val="00907CA7"/>
    <w:rsid w:val="009103C4"/>
    <w:rsid w:val="00910857"/>
    <w:rsid w:val="00910CDD"/>
    <w:rsid w:val="009122A8"/>
    <w:rsid w:val="0091250C"/>
    <w:rsid w:val="0091333D"/>
    <w:rsid w:val="009135A7"/>
    <w:rsid w:val="00913F34"/>
    <w:rsid w:val="00914765"/>
    <w:rsid w:val="00914D60"/>
    <w:rsid w:val="00915BD5"/>
    <w:rsid w:val="00915D74"/>
    <w:rsid w:val="00915EB2"/>
    <w:rsid w:val="0091663A"/>
    <w:rsid w:val="0091668F"/>
    <w:rsid w:val="009169E9"/>
    <w:rsid w:val="00917D24"/>
    <w:rsid w:val="009206B5"/>
    <w:rsid w:val="00921B08"/>
    <w:rsid w:val="009229E8"/>
    <w:rsid w:val="00922BEC"/>
    <w:rsid w:val="00922EE7"/>
    <w:rsid w:val="00922F52"/>
    <w:rsid w:val="00923030"/>
    <w:rsid w:val="0092323F"/>
    <w:rsid w:val="0092446C"/>
    <w:rsid w:val="00924674"/>
    <w:rsid w:val="00924812"/>
    <w:rsid w:val="00924C49"/>
    <w:rsid w:val="00924EAA"/>
    <w:rsid w:val="00925352"/>
    <w:rsid w:val="0092554B"/>
    <w:rsid w:val="00925CB3"/>
    <w:rsid w:val="0092650A"/>
    <w:rsid w:val="00926819"/>
    <w:rsid w:val="00927107"/>
    <w:rsid w:val="00927719"/>
    <w:rsid w:val="00927A51"/>
    <w:rsid w:val="00927E19"/>
    <w:rsid w:val="00927F10"/>
    <w:rsid w:val="009306B1"/>
    <w:rsid w:val="00931306"/>
    <w:rsid w:val="00931B6B"/>
    <w:rsid w:val="00931CC4"/>
    <w:rsid w:val="009323C5"/>
    <w:rsid w:val="00932461"/>
    <w:rsid w:val="00932643"/>
    <w:rsid w:val="00932AB4"/>
    <w:rsid w:val="00932C8C"/>
    <w:rsid w:val="00932D70"/>
    <w:rsid w:val="00933169"/>
    <w:rsid w:val="009332B4"/>
    <w:rsid w:val="009342DC"/>
    <w:rsid w:val="00934CE4"/>
    <w:rsid w:val="0093535F"/>
    <w:rsid w:val="00935E23"/>
    <w:rsid w:val="00935E85"/>
    <w:rsid w:val="00935F39"/>
    <w:rsid w:val="009360A9"/>
    <w:rsid w:val="00936F2B"/>
    <w:rsid w:val="00937940"/>
    <w:rsid w:val="00937D16"/>
    <w:rsid w:val="009404E0"/>
    <w:rsid w:val="00940622"/>
    <w:rsid w:val="009409E3"/>
    <w:rsid w:val="00940A5E"/>
    <w:rsid w:val="00941189"/>
    <w:rsid w:val="00941433"/>
    <w:rsid w:val="009415C8"/>
    <w:rsid w:val="009419A8"/>
    <w:rsid w:val="00941EF7"/>
    <w:rsid w:val="00941F49"/>
    <w:rsid w:val="00941F7F"/>
    <w:rsid w:val="00942139"/>
    <w:rsid w:val="0094287C"/>
    <w:rsid w:val="00942A2E"/>
    <w:rsid w:val="00942A58"/>
    <w:rsid w:val="009439CA"/>
    <w:rsid w:val="009440A2"/>
    <w:rsid w:val="0094421B"/>
    <w:rsid w:val="009443B8"/>
    <w:rsid w:val="00944703"/>
    <w:rsid w:val="009448FD"/>
    <w:rsid w:val="00944E52"/>
    <w:rsid w:val="00944FE6"/>
    <w:rsid w:val="009453AF"/>
    <w:rsid w:val="00945761"/>
    <w:rsid w:val="00945C13"/>
    <w:rsid w:val="00946647"/>
    <w:rsid w:val="00946B55"/>
    <w:rsid w:val="00946F8D"/>
    <w:rsid w:val="00946FEB"/>
    <w:rsid w:val="0094741F"/>
    <w:rsid w:val="00947441"/>
    <w:rsid w:val="00947606"/>
    <w:rsid w:val="00947F61"/>
    <w:rsid w:val="0095033B"/>
    <w:rsid w:val="00950DD2"/>
    <w:rsid w:val="0095151D"/>
    <w:rsid w:val="00951647"/>
    <w:rsid w:val="009516F7"/>
    <w:rsid w:val="00951AE0"/>
    <w:rsid w:val="00951D4D"/>
    <w:rsid w:val="009527BC"/>
    <w:rsid w:val="00952A5F"/>
    <w:rsid w:val="00952D5C"/>
    <w:rsid w:val="00952D60"/>
    <w:rsid w:val="00953903"/>
    <w:rsid w:val="0095397F"/>
    <w:rsid w:val="00954076"/>
    <w:rsid w:val="00954287"/>
    <w:rsid w:val="009544EB"/>
    <w:rsid w:val="009549E8"/>
    <w:rsid w:val="00954E1A"/>
    <w:rsid w:val="00954EE7"/>
    <w:rsid w:val="0095503A"/>
    <w:rsid w:val="00955EF4"/>
    <w:rsid w:val="00955F4F"/>
    <w:rsid w:val="00955FFA"/>
    <w:rsid w:val="00956D89"/>
    <w:rsid w:val="0095726A"/>
    <w:rsid w:val="009572C4"/>
    <w:rsid w:val="009579A4"/>
    <w:rsid w:val="00957E74"/>
    <w:rsid w:val="009601DC"/>
    <w:rsid w:val="0096190D"/>
    <w:rsid w:val="0096193F"/>
    <w:rsid w:val="00961EE3"/>
    <w:rsid w:val="00962239"/>
    <w:rsid w:val="00962549"/>
    <w:rsid w:val="0096264F"/>
    <w:rsid w:val="009626EF"/>
    <w:rsid w:val="00962887"/>
    <w:rsid w:val="00962BD7"/>
    <w:rsid w:val="00962D7E"/>
    <w:rsid w:val="00963076"/>
    <w:rsid w:val="0096315B"/>
    <w:rsid w:val="00963C51"/>
    <w:rsid w:val="009641AD"/>
    <w:rsid w:val="00964834"/>
    <w:rsid w:val="009649A3"/>
    <w:rsid w:val="0096506F"/>
    <w:rsid w:val="009650C1"/>
    <w:rsid w:val="00965669"/>
    <w:rsid w:val="00966948"/>
    <w:rsid w:val="00966BC3"/>
    <w:rsid w:val="00966C6F"/>
    <w:rsid w:val="00966F14"/>
    <w:rsid w:val="0096742C"/>
    <w:rsid w:val="00967601"/>
    <w:rsid w:val="00967C3A"/>
    <w:rsid w:val="00967DFA"/>
    <w:rsid w:val="00967E6B"/>
    <w:rsid w:val="00967FC5"/>
    <w:rsid w:val="00970193"/>
    <w:rsid w:val="00970291"/>
    <w:rsid w:val="00970CDF"/>
    <w:rsid w:val="0097178A"/>
    <w:rsid w:val="00971FD4"/>
    <w:rsid w:val="00972466"/>
    <w:rsid w:val="00972848"/>
    <w:rsid w:val="009730C4"/>
    <w:rsid w:val="0097328E"/>
    <w:rsid w:val="00973366"/>
    <w:rsid w:val="00973C79"/>
    <w:rsid w:val="00974532"/>
    <w:rsid w:val="0097460F"/>
    <w:rsid w:val="00974DFE"/>
    <w:rsid w:val="009750FC"/>
    <w:rsid w:val="00975831"/>
    <w:rsid w:val="00975C5A"/>
    <w:rsid w:val="00975D0F"/>
    <w:rsid w:val="00975F44"/>
    <w:rsid w:val="00976568"/>
    <w:rsid w:val="009765B8"/>
    <w:rsid w:val="00976A8E"/>
    <w:rsid w:val="00976BE7"/>
    <w:rsid w:val="00976C0A"/>
    <w:rsid w:val="00976D25"/>
    <w:rsid w:val="00976D9C"/>
    <w:rsid w:val="009778A0"/>
    <w:rsid w:val="0097790B"/>
    <w:rsid w:val="00977C89"/>
    <w:rsid w:val="00980DDB"/>
    <w:rsid w:val="0098173C"/>
    <w:rsid w:val="0098208D"/>
    <w:rsid w:val="0098248A"/>
    <w:rsid w:val="00983AAE"/>
    <w:rsid w:val="00983D8B"/>
    <w:rsid w:val="00983F3C"/>
    <w:rsid w:val="00984651"/>
    <w:rsid w:val="009846A7"/>
    <w:rsid w:val="00984951"/>
    <w:rsid w:val="00984D5F"/>
    <w:rsid w:val="00985125"/>
    <w:rsid w:val="00985AC7"/>
    <w:rsid w:val="00985BB5"/>
    <w:rsid w:val="00986123"/>
    <w:rsid w:val="009861D8"/>
    <w:rsid w:val="00986BEE"/>
    <w:rsid w:val="00986D2A"/>
    <w:rsid w:val="009871CD"/>
    <w:rsid w:val="0098729E"/>
    <w:rsid w:val="009876AA"/>
    <w:rsid w:val="00987812"/>
    <w:rsid w:val="00987BED"/>
    <w:rsid w:val="00987FCA"/>
    <w:rsid w:val="0099033D"/>
    <w:rsid w:val="00990574"/>
    <w:rsid w:val="00990578"/>
    <w:rsid w:val="00990598"/>
    <w:rsid w:val="009912B0"/>
    <w:rsid w:val="00991596"/>
    <w:rsid w:val="00991DEF"/>
    <w:rsid w:val="00991F29"/>
    <w:rsid w:val="00992897"/>
    <w:rsid w:val="009930F8"/>
    <w:rsid w:val="009937FF"/>
    <w:rsid w:val="00993A95"/>
    <w:rsid w:val="00994337"/>
    <w:rsid w:val="00994C6E"/>
    <w:rsid w:val="009952F2"/>
    <w:rsid w:val="0099547A"/>
    <w:rsid w:val="0099583D"/>
    <w:rsid w:val="00995992"/>
    <w:rsid w:val="00995998"/>
    <w:rsid w:val="00996DE7"/>
    <w:rsid w:val="00997FF4"/>
    <w:rsid w:val="009A02F4"/>
    <w:rsid w:val="009A0523"/>
    <w:rsid w:val="009A0915"/>
    <w:rsid w:val="009A0D84"/>
    <w:rsid w:val="009A25D9"/>
    <w:rsid w:val="009A38E8"/>
    <w:rsid w:val="009A3A0B"/>
    <w:rsid w:val="009A3E06"/>
    <w:rsid w:val="009A4633"/>
    <w:rsid w:val="009A4640"/>
    <w:rsid w:val="009A499A"/>
    <w:rsid w:val="009A49F1"/>
    <w:rsid w:val="009A5034"/>
    <w:rsid w:val="009A5084"/>
    <w:rsid w:val="009A5328"/>
    <w:rsid w:val="009A534E"/>
    <w:rsid w:val="009A5F64"/>
    <w:rsid w:val="009A64D9"/>
    <w:rsid w:val="009A6535"/>
    <w:rsid w:val="009A6926"/>
    <w:rsid w:val="009A6ECD"/>
    <w:rsid w:val="009A70F2"/>
    <w:rsid w:val="009A71F5"/>
    <w:rsid w:val="009A7305"/>
    <w:rsid w:val="009A760C"/>
    <w:rsid w:val="009A7701"/>
    <w:rsid w:val="009A78AC"/>
    <w:rsid w:val="009A7981"/>
    <w:rsid w:val="009A7ACB"/>
    <w:rsid w:val="009B0086"/>
    <w:rsid w:val="009B08CA"/>
    <w:rsid w:val="009B0AD4"/>
    <w:rsid w:val="009B1D48"/>
    <w:rsid w:val="009B26BB"/>
    <w:rsid w:val="009B2F8C"/>
    <w:rsid w:val="009B31D7"/>
    <w:rsid w:val="009B39EE"/>
    <w:rsid w:val="009B43DF"/>
    <w:rsid w:val="009B46B8"/>
    <w:rsid w:val="009B523E"/>
    <w:rsid w:val="009B54AE"/>
    <w:rsid w:val="009B55CB"/>
    <w:rsid w:val="009B57D1"/>
    <w:rsid w:val="009B59A0"/>
    <w:rsid w:val="009B5A99"/>
    <w:rsid w:val="009B6568"/>
    <w:rsid w:val="009B657B"/>
    <w:rsid w:val="009B6BB6"/>
    <w:rsid w:val="009B6D3D"/>
    <w:rsid w:val="009B6DFC"/>
    <w:rsid w:val="009B6F7C"/>
    <w:rsid w:val="009B73F0"/>
    <w:rsid w:val="009B7745"/>
    <w:rsid w:val="009B7DA5"/>
    <w:rsid w:val="009C0087"/>
    <w:rsid w:val="009C035A"/>
    <w:rsid w:val="009C0C21"/>
    <w:rsid w:val="009C0D1F"/>
    <w:rsid w:val="009C0ED6"/>
    <w:rsid w:val="009C16CD"/>
    <w:rsid w:val="009C187F"/>
    <w:rsid w:val="009C19D7"/>
    <w:rsid w:val="009C240F"/>
    <w:rsid w:val="009C257A"/>
    <w:rsid w:val="009C441A"/>
    <w:rsid w:val="009C4A29"/>
    <w:rsid w:val="009C4A51"/>
    <w:rsid w:val="009C4A6F"/>
    <w:rsid w:val="009C4BFE"/>
    <w:rsid w:val="009C4CCD"/>
    <w:rsid w:val="009C573B"/>
    <w:rsid w:val="009C57DE"/>
    <w:rsid w:val="009C5884"/>
    <w:rsid w:val="009C6259"/>
    <w:rsid w:val="009C6D18"/>
    <w:rsid w:val="009C7135"/>
    <w:rsid w:val="009C72BD"/>
    <w:rsid w:val="009C776F"/>
    <w:rsid w:val="009C7AC7"/>
    <w:rsid w:val="009D0742"/>
    <w:rsid w:val="009D0F34"/>
    <w:rsid w:val="009D1AC6"/>
    <w:rsid w:val="009D2093"/>
    <w:rsid w:val="009D23EB"/>
    <w:rsid w:val="009D2A6C"/>
    <w:rsid w:val="009D2CED"/>
    <w:rsid w:val="009D3044"/>
    <w:rsid w:val="009D4323"/>
    <w:rsid w:val="009D4436"/>
    <w:rsid w:val="009D48A2"/>
    <w:rsid w:val="009D534D"/>
    <w:rsid w:val="009D581B"/>
    <w:rsid w:val="009D5BC1"/>
    <w:rsid w:val="009D63F6"/>
    <w:rsid w:val="009D6D6A"/>
    <w:rsid w:val="009D6FFD"/>
    <w:rsid w:val="009D7780"/>
    <w:rsid w:val="009E054C"/>
    <w:rsid w:val="009E0AB4"/>
    <w:rsid w:val="009E1179"/>
    <w:rsid w:val="009E1E3E"/>
    <w:rsid w:val="009E236E"/>
    <w:rsid w:val="009E319D"/>
    <w:rsid w:val="009E382F"/>
    <w:rsid w:val="009E424D"/>
    <w:rsid w:val="009E4587"/>
    <w:rsid w:val="009E47C6"/>
    <w:rsid w:val="009E5273"/>
    <w:rsid w:val="009E5305"/>
    <w:rsid w:val="009E5D00"/>
    <w:rsid w:val="009E6B03"/>
    <w:rsid w:val="009E6F1B"/>
    <w:rsid w:val="009E7AC7"/>
    <w:rsid w:val="009E7C6A"/>
    <w:rsid w:val="009E7D0C"/>
    <w:rsid w:val="009E7F8E"/>
    <w:rsid w:val="009F0017"/>
    <w:rsid w:val="009F03B7"/>
    <w:rsid w:val="009F057E"/>
    <w:rsid w:val="009F0F24"/>
    <w:rsid w:val="009F0F89"/>
    <w:rsid w:val="009F0FEB"/>
    <w:rsid w:val="009F101B"/>
    <w:rsid w:val="009F1918"/>
    <w:rsid w:val="009F2090"/>
    <w:rsid w:val="009F2171"/>
    <w:rsid w:val="009F2470"/>
    <w:rsid w:val="009F27A5"/>
    <w:rsid w:val="009F2D6A"/>
    <w:rsid w:val="009F3371"/>
    <w:rsid w:val="009F3569"/>
    <w:rsid w:val="009F3AD0"/>
    <w:rsid w:val="009F3F77"/>
    <w:rsid w:val="009F44FF"/>
    <w:rsid w:val="009F4555"/>
    <w:rsid w:val="009F6258"/>
    <w:rsid w:val="009F650E"/>
    <w:rsid w:val="009F6719"/>
    <w:rsid w:val="009F72FC"/>
    <w:rsid w:val="009F7B9D"/>
    <w:rsid w:val="009F7CC0"/>
    <w:rsid w:val="009F7D3D"/>
    <w:rsid w:val="009F7E0F"/>
    <w:rsid w:val="00A006D0"/>
    <w:rsid w:val="00A00C03"/>
    <w:rsid w:val="00A01991"/>
    <w:rsid w:val="00A021C7"/>
    <w:rsid w:val="00A02682"/>
    <w:rsid w:val="00A03638"/>
    <w:rsid w:val="00A03F6D"/>
    <w:rsid w:val="00A04E8E"/>
    <w:rsid w:val="00A057ED"/>
    <w:rsid w:val="00A05C06"/>
    <w:rsid w:val="00A05C9A"/>
    <w:rsid w:val="00A05CB8"/>
    <w:rsid w:val="00A05E57"/>
    <w:rsid w:val="00A05FE6"/>
    <w:rsid w:val="00A06269"/>
    <w:rsid w:val="00A069C7"/>
    <w:rsid w:val="00A06A16"/>
    <w:rsid w:val="00A06A28"/>
    <w:rsid w:val="00A06D1E"/>
    <w:rsid w:val="00A0736B"/>
    <w:rsid w:val="00A073FC"/>
    <w:rsid w:val="00A102E4"/>
    <w:rsid w:val="00A10660"/>
    <w:rsid w:val="00A10712"/>
    <w:rsid w:val="00A1082A"/>
    <w:rsid w:val="00A10E47"/>
    <w:rsid w:val="00A11247"/>
    <w:rsid w:val="00A11340"/>
    <w:rsid w:val="00A1174F"/>
    <w:rsid w:val="00A11D36"/>
    <w:rsid w:val="00A12A9B"/>
    <w:rsid w:val="00A13370"/>
    <w:rsid w:val="00A137E3"/>
    <w:rsid w:val="00A13AF5"/>
    <w:rsid w:val="00A1434B"/>
    <w:rsid w:val="00A14773"/>
    <w:rsid w:val="00A147DD"/>
    <w:rsid w:val="00A14C50"/>
    <w:rsid w:val="00A14C5C"/>
    <w:rsid w:val="00A15149"/>
    <w:rsid w:val="00A157DA"/>
    <w:rsid w:val="00A15FA3"/>
    <w:rsid w:val="00A1602F"/>
    <w:rsid w:val="00A167F3"/>
    <w:rsid w:val="00A16A32"/>
    <w:rsid w:val="00A16B67"/>
    <w:rsid w:val="00A170E4"/>
    <w:rsid w:val="00A17333"/>
    <w:rsid w:val="00A17C16"/>
    <w:rsid w:val="00A17C82"/>
    <w:rsid w:val="00A200DB"/>
    <w:rsid w:val="00A205D6"/>
    <w:rsid w:val="00A20627"/>
    <w:rsid w:val="00A20A03"/>
    <w:rsid w:val="00A20DD3"/>
    <w:rsid w:val="00A214D5"/>
    <w:rsid w:val="00A21792"/>
    <w:rsid w:val="00A21A2B"/>
    <w:rsid w:val="00A21CFB"/>
    <w:rsid w:val="00A220F5"/>
    <w:rsid w:val="00A22319"/>
    <w:rsid w:val="00A22681"/>
    <w:rsid w:val="00A22BB1"/>
    <w:rsid w:val="00A22F41"/>
    <w:rsid w:val="00A22FD4"/>
    <w:rsid w:val="00A24042"/>
    <w:rsid w:val="00A2426A"/>
    <w:rsid w:val="00A2444D"/>
    <w:rsid w:val="00A24E19"/>
    <w:rsid w:val="00A25219"/>
    <w:rsid w:val="00A25753"/>
    <w:rsid w:val="00A25A77"/>
    <w:rsid w:val="00A25C12"/>
    <w:rsid w:val="00A260CA"/>
    <w:rsid w:val="00A2624D"/>
    <w:rsid w:val="00A26265"/>
    <w:rsid w:val="00A269A1"/>
    <w:rsid w:val="00A2709E"/>
    <w:rsid w:val="00A274FC"/>
    <w:rsid w:val="00A27DAF"/>
    <w:rsid w:val="00A3040E"/>
    <w:rsid w:val="00A308F6"/>
    <w:rsid w:val="00A30965"/>
    <w:rsid w:val="00A31305"/>
    <w:rsid w:val="00A313E6"/>
    <w:rsid w:val="00A313FC"/>
    <w:rsid w:val="00A3186A"/>
    <w:rsid w:val="00A322C7"/>
    <w:rsid w:val="00A34080"/>
    <w:rsid w:val="00A340ED"/>
    <w:rsid w:val="00A34A88"/>
    <w:rsid w:val="00A3527E"/>
    <w:rsid w:val="00A35C0E"/>
    <w:rsid w:val="00A35DFB"/>
    <w:rsid w:val="00A3605E"/>
    <w:rsid w:val="00A36A81"/>
    <w:rsid w:val="00A36CE8"/>
    <w:rsid w:val="00A370B5"/>
    <w:rsid w:val="00A37425"/>
    <w:rsid w:val="00A378C2"/>
    <w:rsid w:val="00A3793D"/>
    <w:rsid w:val="00A37AD4"/>
    <w:rsid w:val="00A404B4"/>
    <w:rsid w:val="00A40AD1"/>
    <w:rsid w:val="00A40EBE"/>
    <w:rsid w:val="00A40F30"/>
    <w:rsid w:val="00A415EE"/>
    <w:rsid w:val="00A41B9D"/>
    <w:rsid w:val="00A41C67"/>
    <w:rsid w:val="00A42324"/>
    <w:rsid w:val="00A4244F"/>
    <w:rsid w:val="00A42467"/>
    <w:rsid w:val="00A42B44"/>
    <w:rsid w:val="00A44213"/>
    <w:rsid w:val="00A453AD"/>
    <w:rsid w:val="00A453DE"/>
    <w:rsid w:val="00A455E1"/>
    <w:rsid w:val="00A45F08"/>
    <w:rsid w:val="00A4603A"/>
    <w:rsid w:val="00A46318"/>
    <w:rsid w:val="00A46CF7"/>
    <w:rsid w:val="00A46ECB"/>
    <w:rsid w:val="00A47438"/>
    <w:rsid w:val="00A47801"/>
    <w:rsid w:val="00A47806"/>
    <w:rsid w:val="00A478CE"/>
    <w:rsid w:val="00A47C4E"/>
    <w:rsid w:val="00A500CF"/>
    <w:rsid w:val="00A506AD"/>
    <w:rsid w:val="00A50C68"/>
    <w:rsid w:val="00A50CBD"/>
    <w:rsid w:val="00A51963"/>
    <w:rsid w:val="00A51ACA"/>
    <w:rsid w:val="00A5221D"/>
    <w:rsid w:val="00A52323"/>
    <w:rsid w:val="00A52369"/>
    <w:rsid w:val="00A526D6"/>
    <w:rsid w:val="00A53432"/>
    <w:rsid w:val="00A53677"/>
    <w:rsid w:val="00A5378C"/>
    <w:rsid w:val="00A53BE2"/>
    <w:rsid w:val="00A53F38"/>
    <w:rsid w:val="00A53F4C"/>
    <w:rsid w:val="00A544B8"/>
    <w:rsid w:val="00A54612"/>
    <w:rsid w:val="00A54973"/>
    <w:rsid w:val="00A55670"/>
    <w:rsid w:val="00A558D2"/>
    <w:rsid w:val="00A55B2E"/>
    <w:rsid w:val="00A5602A"/>
    <w:rsid w:val="00A56B8B"/>
    <w:rsid w:val="00A57084"/>
    <w:rsid w:val="00A570B2"/>
    <w:rsid w:val="00A57DA8"/>
    <w:rsid w:val="00A57F67"/>
    <w:rsid w:val="00A60991"/>
    <w:rsid w:val="00A60B42"/>
    <w:rsid w:val="00A60FA0"/>
    <w:rsid w:val="00A61112"/>
    <w:rsid w:val="00A61549"/>
    <w:rsid w:val="00A61B73"/>
    <w:rsid w:val="00A61BA2"/>
    <w:rsid w:val="00A61CB8"/>
    <w:rsid w:val="00A61D04"/>
    <w:rsid w:val="00A62019"/>
    <w:rsid w:val="00A62148"/>
    <w:rsid w:val="00A625A5"/>
    <w:rsid w:val="00A62C9C"/>
    <w:rsid w:val="00A62F64"/>
    <w:rsid w:val="00A6302F"/>
    <w:rsid w:val="00A63D0B"/>
    <w:rsid w:val="00A6431B"/>
    <w:rsid w:val="00A645E6"/>
    <w:rsid w:val="00A64844"/>
    <w:rsid w:val="00A64919"/>
    <w:rsid w:val="00A64CDB"/>
    <w:rsid w:val="00A655C2"/>
    <w:rsid w:val="00A656C6"/>
    <w:rsid w:val="00A65D87"/>
    <w:rsid w:val="00A65F06"/>
    <w:rsid w:val="00A65FA7"/>
    <w:rsid w:val="00A66FCB"/>
    <w:rsid w:val="00A67BDC"/>
    <w:rsid w:val="00A67F6B"/>
    <w:rsid w:val="00A70232"/>
    <w:rsid w:val="00A703B4"/>
    <w:rsid w:val="00A70CEF"/>
    <w:rsid w:val="00A70F3E"/>
    <w:rsid w:val="00A71158"/>
    <w:rsid w:val="00A711A2"/>
    <w:rsid w:val="00A71654"/>
    <w:rsid w:val="00A71856"/>
    <w:rsid w:val="00A7198E"/>
    <w:rsid w:val="00A71D91"/>
    <w:rsid w:val="00A71E12"/>
    <w:rsid w:val="00A72092"/>
    <w:rsid w:val="00A72427"/>
    <w:rsid w:val="00A72733"/>
    <w:rsid w:val="00A729AF"/>
    <w:rsid w:val="00A72AB9"/>
    <w:rsid w:val="00A7340E"/>
    <w:rsid w:val="00A73D69"/>
    <w:rsid w:val="00A73F94"/>
    <w:rsid w:val="00A754CF"/>
    <w:rsid w:val="00A75A7C"/>
    <w:rsid w:val="00A75C1B"/>
    <w:rsid w:val="00A75DD9"/>
    <w:rsid w:val="00A75E19"/>
    <w:rsid w:val="00A765BF"/>
    <w:rsid w:val="00A76848"/>
    <w:rsid w:val="00A76BE6"/>
    <w:rsid w:val="00A77006"/>
    <w:rsid w:val="00A7737F"/>
    <w:rsid w:val="00A773D8"/>
    <w:rsid w:val="00A77918"/>
    <w:rsid w:val="00A8012E"/>
    <w:rsid w:val="00A810EF"/>
    <w:rsid w:val="00A81B05"/>
    <w:rsid w:val="00A82607"/>
    <w:rsid w:val="00A82610"/>
    <w:rsid w:val="00A82654"/>
    <w:rsid w:val="00A82929"/>
    <w:rsid w:val="00A83027"/>
    <w:rsid w:val="00A83298"/>
    <w:rsid w:val="00A833A6"/>
    <w:rsid w:val="00A833B7"/>
    <w:rsid w:val="00A833E0"/>
    <w:rsid w:val="00A8348E"/>
    <w:rsid w:val="00A8364B"/>
    <w:rsid w:val="00A83852"/>
    <w:rsid w:val="00A83D72"/>
    <w:rsid w:val="00A84862"/>
    <w:rsid w:val="00A8587C"/>
    <w:rsid w:val="00A85CB8"/>
    <w:rsid w:val="00A86999"/>
    <w:rsid w:val="00A86B8D"/>
    <w:rsid w:val="00A86CE6"/>
    <w:rsid w:val="00A86DE5"/>
    <w:rsid w:val="00A86E8B"/>
    <w:rsid w:val="00A86FAF"/>
    <w:rsid w:val="00A87140"/>
    <w:rsid w:val="00A87A78"/>
    <w:rsid w:val="00A90111"/>
    <w:rsid w:val="00A906FB"/>
    <w:rsid w:val="00A90801"/>
    <w:rsid w:val="00A90D1E"/>
    <w:rsid w:val="00A90D5D"/>
    <w:rsid w:val="00A91216"/>
    <w:rsid w:val="00A914C0"/>
    <w:rsid w:val="00A9215E"/>
    <w:rsid w:val="00A926B9"/>
    <w:rsid w:val="00A92724"/>
    <w:rsid w:val="00A92CB4"/>
    <w:rsid w:val="00A93DBD"/>
    <w:rsid w:val="00A940A1"/>
    <w:rsid w:val="00A94615"/>
    <w:rsid w:val="00A95192"/>
    <w:rsid w:val="00A957D3"/>
    <w:rsid w:val="00A95B23"/>
    <w:rsid w:val="00A95C56"/>
    <w:rsid w:val="00A96008"/>
    <w:rsid w:val="00A96A63"/>
    <w:rsid w:val="00A96C05"/>
    <w:rsid w:val="00A97684"/>
    <w:rsid w:val="00A97777"/>
    <w:rsid w:val="00A97912"/>
    <w:rsid w:val="00A97DB5"/>
    <w:rsid w:val="00A97DCA"/>
    <w:rsid w:val="00A97EED"/>
    <w:rsid w:val="00AA00A5"/>
    <w:rsid w:val="00AA0178"/>
    <w:rsid w:val="00AA08B4"/>
    <w:rsid w:val="00AA15FE"/>
    <w:rsid w:val="00AA1D4D"/>
    <w:rsid w:val="00AA1F49"/>
    <w:rsid w:val="00AA28CE"/>
    <w:rsid w:val="00AA28DF"/>
    <w:rsid w:val="00AA2D2C"/>
    <w:rsid w:val="00AA31BD"/>
    <w:rsid w:val="00AA3608"/>
    <w:rsid w:val="00AA36F0"/>
    <w:rsid w:val="00AA3823"/>
    <w:rsid w:val="00AA42D5"/>
    <w:rsid w:val="00AA4446"/>
    <w:rsid w:val="00AA546A"/>
    <w:rsid w:val="00AA5C26"/>
    <w:rsid w:val="00AA5F9D"/>
    <w:rsid w:val="00AA672E"/>
    <w:rsid w:val="00AA6AA3"/>
    <w:rsid w:val="00AA70CD"/>
    <w:rsid w:val="00AA7121"/>
    <w:rsid w:val="00AA7D71"/>
    <w:rsid w:val="00AB0DC0"/>
    <w:rsid w:val="00AB0DE0"/>
    <w:rsid w:val="00AB0E17"/>
    <w:rsid w:val="00AB1458"/>
    <w:rsid w:val="00AB15B1"/>
    <w:rsid w:val="00AB1737"/>
    <w:rsid w:val="00AB2BEE"/>
    <w:rsid w:val="00AB2C9C"/>
    <w:rsid w:val="00AB2EDE"/>
    <w:rsid w:val="00AB3070"/>
    <w:rsid w:val="00AB3C10"/>
    <w:rsid w:val="00AB3E7C"/>
    <w:rsid w:val="00AB44E4"/>
    <w:rsid w:val="00AB466B"/>
    <w:rsid w:val="00AB4694"/>
    <w:rsid w:val="00AB47DD"/>
    <w:rsid w:val="00AB480C"/>
    <w:rsid w:val="00AB4D72"/>
    <w:rsid w:val="00AB4F01"/>
    <w:rsid w:val="00AB5DCA"/>
    <w:rsid w:val="00AB6503"/>
    <w:rsid w:val="00AB7481"/>
    <w:rsid w:val="00AB75A4"/>
    <w:rsid w:val="00AB7956"/>
    <w:rsid w:val="00AB7BF0"/>
    <w:rsid w:val="00AC01CA"/>
    <w:rsid w:val="00AC0817"/>
    <w:rsid w:val="00AC0A25"/>
    <w:rsid w:val="00AC0FCC"/>
    <w:rsid w:val="00AC1151"/>
    <w:rsid w:val="00AC1285"/>
    <w:rsid w:val="00AC1409"/>
    <w:rsid w:val="00AC2AEE"/>
    <w:rsid w:val="00AC2D38"/>
    <w:rsid w:val="00AC323F"/>
    <w:rsid w:val="00AC35D4"/>
    <w:rsid w:val="00AC360E"/>
    <w:rsid w:val="00AC373C"/>
    <w:rsid w:val="00AC3EF6"/>
    <w:rsid w:val="00AC4AFC"/>
    <w:rsid w:val="00AC4D6C"/>
    <w:rsid w:val="00AC51C4"/>
    <w:rsid w:val="00AC51D6"/>
    <w:rsid w:val="00AC5B2F"/>
    <w:rsid w:val="00AC6B95"/>
    <w:rsid w:val="00AC6E1D"/>
    <w:rsid w:val="00AC712B"/>
    <w:rsid w:val="00AC73E9"/>
    <w:rsid w:val="00AC745D"/>
    <w:rsid w:val="00AC78BF"/>
    <w:rsid w:val="00AC7C53"/>
    <w:rsid w:val="00AD0443"/>
    <w:rsid w:val="00AD07A3"/>
    <w:rsid w:val="00AD0B6E"/>
    <w:rsid w:val="00AD0EC8"/>
    <w:rsid w:val="00AD108E"/>
    <w:rsid w:val="00AD1143"/>
    <w:rsid w:val="00AD11DD"/>
    <w:rsid w:val="00AD1D24"/>
    <w:rsid w:val="00AD24A4"/>
    <w:rsid w:val="00AD2557"/>
    <w:rsid w:val="00AD29B3"/>
    <w:rsid w:val="00AD324B"/>
    <w:rsid w:val="00AD3477"/>
    <w:rsid w:val="00AD3C05"/>
    <w:rsid w:val="00AD3CF6"/>
    <w:rsid w:val="00AD4489"/>
    <w:rsid w:val="00AD4733"/>
    <w:rsid w:val="00AD5030"/>
    <w:rsid w:val="00AD52CA"/>
    <w:rsid w:val="00AD52EB"/>
    <w:rsid w:val="00AD5F39"/>
    <w:rsid w:val="00AD6664"/>
    <w:rsid w:val="00AD6719"/>
    <w:rsid w:val="00AD6855"/>
    <w:rsid w:val="00AD6E56"/>
    <w:rsid w:val="00AD73C3"/>
    <w:rsid w:val="00AD7AD1"/>
    <w:rsid w:val="00AD7C38"/>
    <w:rsid w:val="00AD7CF9"/>
    <w:rsid w:val="00AD7E6E"/>
    <w:rsid w:val="00AE0378"/>
    <w:rsid w:val="00AE05F8"/>
    <w:rsid w:val="00AE13D8"/>
    <w:rsid w:val="00AE1416"/>
    <w:rsid w:val="00AE198B"/>
    <w:rsid w:val="00AE1ADD"/>
    <w:rsid w:val="00AE1C93"/>
    <w:rsid w:val="00AE1DDA"/>
    <w:rsid w:val="00AE2105"/>
    <w:rsid w:val="00AE223A"/>
    <w:rsid w:val="00AE264E"/>
    <w:rsid w:val="00AE30B1"/>
    <w:rsid w:val="00AE3765"/>
    <w:rsid w:val="00AE39B6"/>
    <w:rsid w:val="00AE39FF"/>
    <w:rsid w:val="00AE3D6D"/>
    <w:rsid w:val="00AE40A0"/>
    <w:rsid w:val="00AE442E"/>
    <w:rsid w:val="00AE4B4F"/>
    <w:rsid w:val="00AE4E4A"/>
    <w:rsid w:val="00AE5636"/>
    <w:rsid w:val="00AE565C"/>
    <w:rsid w:val="00AE5847"/>
    <w:rsid w:val="00AE5874"/>
    <w:rsid w:val="00AE5B1C"/>
    <w:rsid w:val="00AE62B4"/>
    <w:rsid w:val="00AE6E75"/>
    <w:rsid w:val="00AE7030"/>
    <w:rsid w:val="00AE75DB"/>
    <w:rsid w:val="00AE7B59"/>
    <w:rsid w:val="00AE7C97"/>
    <w:rsid w:val="00AE7ECD"/>
    <w:rsid w:val="00AF0435"/>
    <w:rsid w:val="00AF061F"/>
    <w:rsid w:val="00AF0AED"/>
    <w:rsid w:val="00AF1059"/>
    <w:rsid w:val="00AF124C"/>
    <w:rsid w:val="00AF2153"/>
    <w:rsid w:val="00AF28B1"/>
    <w:rsid w:val="00AF2AB2"/>
    <w:rsid w:val="00AF2AF1"/>
    <w:rsid w:val="00AF2CC9"/>
    <w:rsid w:val="00AF352A"/>
    <w:rsid w:val="00AF35DC"/>
    <w:rsid w:val="00AF3746"/>
    <w:rsid w:val="00AF380D"/>
    <w:rsid w:val="00AF3F88"/>
    <w:rsid w:val="00AF4024"/>
    <w:rsid w:val="00AF447C"/>
    <w:rsid w:val="00AF4B84"/>
    <w:rsid w:val="00AF4E5A"/>
    <w:rsid w:val="00AF59FE"/>
    <w:rsid w:val="00AF5D1C"/>
    <w:rsid w:val="00AF5DD4"/>
    <w:rsid w:val="00AF5E80"/>
    <w:rsid w:val="00AF65A3"/>
    <w:rsid w:val="00AF6995"/>
    <w:rsid w:val="00AF6DB5"/>
    <w:rsid w:val="00AF6E70"/>
    <w:rsid w:val="00AF71E1"/>
    <w:rsid w:val="00AF7597"/>
    <w:rsid w:val="00AF7CED"/>
    <w:rsid w:val="00B0011B"/>
    <w:rsid w:val="00B003AF"/>
    <w:rsid w:val="00B00D30"/>
    <w:rsid w:val="00B01499"/>
    <w:rsid w:val="00B0173F"/>
    <w:rsid w:val="00B01A99"/>
    <w:rsid w:val="00B01E9E"/>
    <w:rsid w:val="00B021F7"/>
    <w:rsid w:val="00B02BB1"/>
    <w:rsid w:val="00B02FDC"/>
    <w:rsid w:val="00B03037"/>
    <w:rsid w:val="00B03230"/>
    <w:rsid w:val="00B03547"/>
    <w:rsid w:val="00B0378A"/>
    <w:rsid w:val="00B03875"/>
    <w:rsid w:val="00B039CE"/>
    <w:rsid w:val="00B04042"/>
    <w:rsid w:val="00B0431D"/>
    <w:rsid w:val="00B04333"/>
    <w:rsid w:val="00B048F8"/>
    <w:rsid w:val="00B049B4"/>
    <w:rsid w:val="00B04B79"/>
    <w:rsid w:val="00B04BD7"/>
    <w:rsid w:val="00B04FE6"/>
    <w:rsid w:val="00B06480"/>
    <w:rsid w:val="00B064FF"/>
    <w:rsid w:val="00B06881"/>
    <w:rsid w:val="00B069F3"/>
    <w:rsid w:val="00B06B5B"/>
    <w:rsid w:val="00B06C18"/>
    <w:rsid w:val="00B07BA7"/>
    <w:rsid w:val="00B07C39"/>
    <w:rsid w:val="00B10006"/>
    <w:rsid w:val="00B10493"/>
    <w:rsid w:val="00B10673"/>
    <w:rsid w:val="00B10A50"/>
    <w:rsid w:val="00B1104C"/>
    <w:rsid w:val="00B11B66"/>
    <w:rsid w:val="00B11DD7"/>
    <w:rsid w:val="00B11F40"/>
    <w:rsid w:val="00B12653"/>
    <w:rsid w:val="00B12878"/>
    <w:rsid w:val="00B13FA0"/>
    <w:rsid w:val="00B14466"/>
    <w:rsid w:val="00B1496B"/>
    <w:rsid w:val="00B1499E"/>
    <w:rsid w:val="00B150B6"/>
    <w:rsid w:val="00B15305"/>
    <w:rsid w:val="00B15498"/>
    <w:rsid w:val="00B157DD"/>
    <w:rsid w:val="00B15B1D"/>
    <w:rsid w:val="00B1624E"/>
    <w:rsid w:val="00B16E19"/>
    <w:rsid w:val="00B17187"/>
    <w:rsid w:val="00B1735F"/>
    <w:rsid w:val="00B17415"/>
    <w:rsid w:val="00B17851"/>
    <w:rsid w:val="00B17B64"/>
    <w:rsid w:val="00B17CF9"/>
    <w:rsid w:val="00B20093"/>
    <w:rsid w:val="00B2093B"/>
    <w:rsid w:val="00B20E8D"/>
    <w:rsid w:val="00B214F4"/>
    <w:rsid w:val="00B21A6F"/>
    <w:rsid w:val="00B21FD2"/>
    <w:rsid w:val="00B222B6"/>
    <w:rsid w:val="00B22DC0"/>
    <w:rsid w:val="00B22F4A"/>
    <w:rsid w:val="00B233B5"/>
    <w:rsid w:val="00B2360B"/>
    <w:rsid w:val="00B23873"/>
    <w:rsid w:val="00B23E89"/>
    <w:rsid w:val="00B23F15"/>
    <w:rsid w:val="00B241D3"/>
    <w:rsid w:val="00B24610"/>
    <w:rsid w:val="00B249D6"/>
    <w:rsid w:val="00B24A45"/>
    <w:rsid w:val="00B24F29"/>
    <w:rsid w:val="00B2503E"/>
    <w:rsid w:val="00B25786"/>
    <w:rsid w:val="00B25D98"/>
    <w:rsid w:val="00B25F3C"/>
    <w:rsid w:val="00B266BB"/>
    <w:rsid w:val="00B26FCE"/>
    <w:rsid w:val="00B27478"/>
    <w:rsid w:val="00B276F5"/>
    <w:rsid w:val="00B27EB9"/>
    <w:rsid w:val="00B303C0"/>
    <w:rsid w:val="00B30432"/>
    <w:rsid w:val="00B3197E"/>
    <w:rsid w:val="00B3254A"/>
    <w:rsid w:val="00B325AD"/>
    <w:rsid w:val="00B334EE"/>
    <w:rsid w:val="00B33B15"/>
    <w:rsid w:val="00B33B6D"/>
    <w:rsid w:val="00B33FA3"/>
    <w:rsid w:val="00B344E6"/>
    <w:rsid w:val="00B345CC"/>
    <w:rsid w:val="00B3495D"/>
    <w:rsid w:val="00B3576E"/>
    <w:rsid w:val="00B357F5"/>
    <w:rsid w:val="00B35B37"/>
    <w:rsid w:val="00B35B38"/>
    <w:rsid w:val="00B36BB2"/>
    <w:rsid w:val="00B36EAA"/>
    <w:rsid w:val="00B37104"/>
    <w:rsid w:val="00B371FE"/>
    <w:rsid w:val="00B377B4"/>
    <w:rsid w:val="00B37BAE"/>
    <w:rsid w:val="00B40AEB"/>
    <w:rsid w:val="00B40BC1"/>
    <w:rsid w:val="00B40CF5"/>
    <w:rsid w:val="00B41003"/>
    <w:rsid w:val="00B4143E"/>
    <w:rsid w:val="00B4155D"/>
    <w:rsid w:val="00B42269"/>
    <w:rsid w:val="00B422B7"/>
    <w:rsid w:val="00B42396"/>
    <w:rsid w:val="00B42C5F"/>
    <w:rsid w:val="00B43048"/>
    <w:rsid w:val="00B434DE"/>
    <w:rsid w:val="00B43D7E"/>
    <w:rsid w:val="00B43F83"/>
    <w:rsid w:val="00B44001"/>
    <w:rsid w:val="00B44DF0"/>
    <w:rsid w:val="00B450AE"/>
    <w:rsid w:val="00B4593C"/>
    <w:rsid w:val="00B4600D"/>
    <w:rsid w:val="00B460B2"/>
    <w:rsid w:val="00B4626B"/>
    <w:rsid w:val="00B464CB"/>
    <w:rsid w:val="00B4678D"/>
    <w:rsid w:val="00B47078"/>
    <w:rsid w:val="00B47555"/>
    <w:rsid w:val="00B503F3"/>
    <w:rsid w:val="00B50778"/>
    <w:rsid w:val="00B507A5"/>
    <w:rsid w:val="00B5080E"/>
    <w:rsid w:val="00B51C22"/>
    <w:rsid w:val="00B52976"/>
    <w:rsid w:val="00B52B0A"/>
    <w:rsid w:val="00B52D02"/>
    <w:rsid w:val="00B52FDC"/>
    <w:rsid w:val="00B53113"/>
    <w:rsid w:val="00B53145"/>
    <w:rsid w:val="00B53629"/>
    <w:rsid w:val="00B53EBC"/>
    <w:rsid w:val="00B53F95"/>
    <w:rsid w:val="00B54B78"/>
    <w:rsid w:val="00B55182"/>
    <w:rsid w:val="00B5588A"/>
    <w:rsid w:val="00B55B4F"/>
    <w:rsid w:val="00B55F6A"/>
    <w:rsid w:val="00B55FAB"/>
    <w:rsid w:val="00B56886"/>
    <w:rsid w:val="00B56924"/>
    <w:rsid w:val="00B56E69"/>
    <w:rsid w:val="00B56ED6"/>
    <w:rsid w:val="00B57225"/>
    <w:rsid w:val="00B57B58"/>
    <w:rsid w:val="00B60329"/>
    <w:rsid w:val="00B60344"/>
    <w:rsid w:val="00B6042C"/>
    <w:rsid w:val="00B60758"/>
    <w:rsid w:val="00B6076F"/>
    <w:rsid w:val="00B61093"/>
    <w:rsid w:val="00B6138A"/>
    <w:rsid w:val="00B615BE"/>
    <w:rsid w:val="00B6173B"/>
    <w:rsid w:val="00B61E31"/>
    <w:rsid w:val="00B62327"/>
    <w:rsid w:val="00B62726"/>
    <w:rsid w:val="00B63085"/>
    <w:rsid w:val="00B631F2"/>
    <w:rsid w:val="00B63D5C"/>
    <w:rsid w:val="00B63EDA"/>
    <w:rsid w:val="00B6402E"/>
    <w:rsid w:val="00B64787"/>
    <w:rsid w:val="00B653C5"/>
    <w:rsid w:val="00B65DC6"/>
    <w:rsid w:val="00B6637B"/>
    <w:rsid w:val="00B665D9"/>
    <w:rsid w:val="00B66938"/>
    <w:rsid w:val="00B671CF"/>
    <w:rsid w:val="00B6740E"/>
    <w:rsid w:val="00B67AB4"/>
    <w:rsid w:val="00B67BBA"/>
    <w:rsid w:val="00B67D7E"/>
    <w:rsid w:val="00B7006F"/>
    <w:rsid w:val="00B70176"/>
    <w:rsid w:val="00B70201"/>
    <w:rsid w:val="00B7101D"/>
    <w:rsid w:val="00B7122F"/>
    <w:rsid w:val="00B71889"/>
    <w:rsid w:val="00B7189C"/>
    <w:rsid w:val="00B71D65"/>
    <w:rsid w:val="00B725AA"/>
    <w:rsid w:val="00B73582"/>
    <w:rsid w:val="00B739BC"/>
    <w:rsid w:val="00B73BEE"/>
    <w:rsid w:val="00B74434"/>
    <w:rsid w:val="00B7491E"/>
    <w:rsid w:val="00B75112"/>
    <w:rsid w:val="00B75A69"/>
    <w:rsid w:val="00B75ACF"/>
    <w:rsid w:val="00B761A2"/>
    <w:rsid w:val="00B76810"/>
    <w:rsid w:val="00B76CC8"/>
    <w:rsid w:val="00B76F6F"/>
    <w:rsid w:val="00B76F8A"/>
    <w:rsid w:val="00B77428"/>
    <w:rsid w:val="00B77622"/>
    <w:rsid w:val="00B77782"/>
    <w:rsid w:val="00B77EB4"/>
    <w:rsid w:val="00B8030B"/>
    <w:rsid w:val="00B81081"/>
    <w:rsid w:val="00B8125B"/>
    <w:rsid w:val="00B81310"/>
    <w:rsid w:val="00B813BF"/>
    <w:rsid w:val="00B81743"/>
    <w:rsid w:val="00B81780"/>
    <w:rsid w:val="00B81823"/>
    <w:rsid w:val="00B819A7"/>
    <w:rsid w:val="00B830C7"/>
    <w:rsid w:val="00B8378C"/>
    <w:rsid w:val="00B83A27"/>
    <w:rsid w:val="00B84602"/>
    <w:rsid w:val="00B85ADC"/>
    <w:rsid w:val="00B85F2D"/>
    <w:rsid w:val="00B86178"/>
    <w:rsid w:val="00B86511"/>
    <w:rsid w:val="00B8664A"/>
    <w:rsid w:val="00B86BD1"/>
    <w:rsid w:val="00B86DAF"/>
    <w:rsid w:val="00B87444"/>
    <w:rsid w:val="00B87A9E"/>
    <w:rsid w:val="00B87D43"/>
    <w:rsid w:val="00B91799"/>
    <w:rsid w:val="00B92306"/>
    <w:rsid w:val="00B92D60"/>
    <w:rsid w:val="00B93149"/>
    <w:rsid w:val="00B932DB"/>
    <w:rsid w:val="00B9352B"/>
    <w:rsid w:val="00B938A4"/>
    <w:rsid w:val="00B93AB0"/>
    <w:rsid w:val="00B93C14"/>
    <w:rsid w:val="00B93F99"/>
    <w:rsid w:val="00B9429B"/>
    <w:rsid w:val="00B943EB"/>
    <w:rsid w:val="00B947AD"/>
    <w:rsid w:val="00B94C64"/>
    <w:rsid w:val="00B95303"/>
    <w:rsid w:val="00B9563B"/>
    <w:rsid w:val="00B95688"/>
    <w:rsid w:val="00B9598F"/>
    <w:rsid w:val="00B95CB8"/>
    <w:rsid w:val="00B96771"/>
    <w:rsid w:val="00B97021"/>
    <w:rsid w:val="00B9711D"/>
    <w:rsid w:val="00B97601"/>
    <w:rsid w:val="00B97881"/>
    <w:rsid w:val="00B979C0"/>
    <w:rsid w:val="00B97FE8"/>
    <w:rsid w:val="00BA00E6"/>
    <w:rsid w:val="00BA02A5"/>
    <w:rsid w:val="00BA034B"/>
    <w:rsid w:val="00BA044C"/>
    <w:rsid w:val="00BA0EC6"/>
    <w:rsid w:val="00BA1ABF"/>
    <w:rsid w:val="00BA239E"/>
    <w:rsid w:val="00BA28B2"/>
    <w:rsid w:val="00BA2A87"/>
    <w:rsid w:val="00BA2FE0"/>
    <w:rsid w:val="00BA3BE6"/>
    <w:rsid w:val="00BA4163"/>
    <w:rsid w:val="00BA41C3"/>
    <w:rsid w:val="00BA4894"/>
    <w:rsid w:val="00BA49D6"/>
    <w:rsid w:val="00BA4D84"/>
    <w:rsid w:val="00BA4EF3"/>
    <w:rsid w:val="00BA54DA"/>
    <w:rsid w:val="00BA5B6C"/>
    <w:rsid w:val="00BA5DA5"/>
    <w:rsid w:val="00BA69A1"/>
    <w:rsid w:val="00BA78AE"/>
    <w:rsid w:val="00BA7E82"/>
    <w:rsid w:val="00BB0FEA"/>
    <w:rsid w:val="00BB11EF"/>
    <w:rsid w:val="00BB29F9"/>
    <w:rsid w:val="00BB2A92"/>
    <w:rsid w:val="00BB2B9F"/>
    <w:rsid w:val="00BB2F49"/>
    <w:rsid w:val="00BB3326"/>
    <w:rsid w:val="00BB3BB9"/>
    <w:rsid w:val="00BB40BB"/>
    <w:rsid w:val="00BB4D08"/>
    <w:rsid w:val="00BB5740"/>
    <w:rsid w:val="00BB577A"/>
    <w:rsid w:val="00BB59E8"/>
    <w:rsid w:val="00BB5A66"/>
    <w:rsid w:val="00BB5E06"/>
    <w:rsid w:val="00BB5EF8"/>
    <w:rsid w:val="00BB60AC"/>
    <w:rsid w:val="00BB64CA"/>
    <w:rsid w:val="00BB65CA"/>
    <w:rsid w:val="00BB6C55"/>
    <w:rsid w:val="00BB6D74"/>
    <w:rsid w:val="00BB6D8C"/>
    <w:rsid w:val="00BB7AC2"/>
    <w:rsid w:val="00BB7C8E"/>
    <w:rsid w:val="00BC064E"/>
    <w:rsid w:val="00BC10EA"/>
    <w:rsid w:val="00BC1516"/>
    <w:rsid w:val="00BC1C53"/>
    <w:rsid w:val="00BC2477"/>
    <w:rsid w:val="00BC2ABB"/>
    <w:rsid w:val="00BC4123"/>
    <w:rsid w:val="00BC445B"/>
    <w:rsid w:val="00BC4480"/>
    <w:rsid w:val="00BC4888"/>
    <w:rsid w:val="00BC4BA6"/>
    <w:rsid w:val="00BC4ECE"/>
    <w:rsid w:val="00BC560C"/>
    <w:rsid w:val="00BC5752"/>
    <w:rsid w:val="00BC5B02"/>
    <w:rsid w:val="00BC5B64"/>
    <w:rsid w:val="00BC6588"/>
    <w:rsid w:val="00BC6774"/>
    <w:rsid w:val="00BC6D9E"/>
    <w:rsid w:val="00BC7A41"/>
    <w:rsid w:val="00BC7DEA"/>
    <w:rsid w:val="00BC7DEF"/>
    <w:rsid w:val="00BD0296"/>
    <w:rsid w:val="00BD055E"/>
    <w:rsid w:val="00BD060B"/>
    <w:rsid w:val="00BD073B"/>
    <w:rsid w:val="00BD0CA7"/>
    <w:rsid w:val="00BD140D"/>
    <w:rsid w:val="00BD1A45"/>
    <w:rsid w:val="00BD27F5"/>
    <w:rsid w:val="00BD2863"/>
    <w:rsid w:val="00BD293F"/>
    <w:rsid w:val="00BD2AA7"/>
    <w:rsid w:val="00BD31AE"/>
    <w:rsid w:val="00BD438A"/>
    <w:rsid w:val="00BD440A"/>
    <w:rsid w:val="00BD54BF"/>
    <w:rsid w:val="00BD5759"/>
    <w:rsid w:val="00BD58CE"/>
    <w:rsid w:val="00BD5C94"/>
    <w:rsid w:val="00BD600C"/>
    <w:rsid w:val="00BD61FE"/>
    <w:rsid w:val="00BD63F6"/>
    <w:rsid w:val="00BD6455"/>
    <w:rsid w:val="00BD65F9"/>
    <w:rsid w:val="00BD68A4"/>
    <w:rsid w:val="00BD7E76"/>
    <w:rsid w:val="00BE02A2"/>
    <w:rsid w:val="00BE0A51"/>
    <w:rsid w:val="00BE0B28"/>
    <w:rsid w:val="00BE0D6D"/>
    <w:rsid w:val="00BE10C6"/>
    <w:rsid w:val="00BE1639"/>
    <w:rsid w:val="00BE189C"/>
    <w:rsid w:val="00BE1987"/>
    <w:rsid w:val="00BE1BB8"/>
    <w:rsid w:val="00BE1E40"/>
    <w:rsid w:val="00BE22E5"/>
    <w:rsid w:val="00BE29F1"/>
    <w:rsid w:val="00BE3315"/>
    <w:rsid w:val="00BE3996"/>
    <w:rsid w:val="00BE3AF6"/>
    <w:rsid w:val="00BE49C7"/>
    <w:rsid w:val="00BE4C4D"/>
    <w:rsid w:val="00BE5168"/>
    <w:rsid w:val="00BE565F"/>
    <w:rsid w:val="00BE5CCA"/>
    <w:rsid w:val="00BE5DF6"/>
    <w:rsid w:val="00BE615C"/>
    <w:rsid w:val="00BE6723"/>
    <w:rsid w:val="00BE6957"/>
    <w:rsid w:val="00BE6AB7"/>
    <w:rsid w:val="00BE6CD0"/>
    <w:rsid w:val="00BE6F1B"/>
    <w:rsid w:val="00BE730A"/>
    <w:rsid w:val="00BE79A5"/>
    <w:rsid w:val="00BF03A6"/>
    <w:rsid w:val="00BF05DF"/>
    <w:rsid w:val="00BF0BEB"/>
    <w:rsid w:val="00BF11BA"/>
    <w:rsid w:val="00BF15B4"/>
    <w:rsid w:val="00BF16A8"/>
    <w:rsid w:val="00BF1FA7"/>
    <w:rsid w:val="00BF25BC"/>
    <w:rsid w:val="00BF2B75"/>
    <w:rsid w:val="00BF3EBC"/>
    <w:rsid w:val="00BF4B0F"/>
    <w:rsid w:val="00BF4BAF"/>
    <w:rsid w:val="00BF4C9B"/>
    <w:rsid w:val="00BF54E3"/>
    <w:rsid w:val="00BF56B1"/>
    <w:rsid w:val="00BF572C"/>
    <w:rsid w:val="00BF5A05"/>
    <w:rsid w:val="00BF5D38"/>
    <w:rsid w:val="00BF62CF"/>
    <w:rsid w:val="00BF6886"/>
    <w:rsid w:val="00BF6CCF"/>
    <w:rsid w:val="00BF708A"/>
    <w:rsid w:val="00BF70B6"/>
    <w:rsid w:val="00BF70F9"/>
    <w:rsid w:val="00BF73FE"/>
    <w:rsid w:val="00BF7468"/>
    <w:rsid w:val="00C003B5"/>
    <w:rsid w:val="00C00CEE"/>
    <w:rsid w:val="00C00F6C"/>
    <w:rsid w:val="00C00FC4"/>
    <w:rsid w:val="00C01369"/>
    <w:rsid w:val="00C013D8"/>
    <w:rsid w:val="00C013DF"/>
    <w:rsid w:val="00C018E3"/>
    <w:rsid w:val="00C01FCE"/>
    <w:rsid w:val="00C01FF1"/>
    <w:rsid w:val="00C0215D"/>
    <w:rsid w:val="00C02929"/>
    <w:rsid w:val="00C02C2D"/>
    <w:rsid w:val="00C02D4B"/>
    <w:rsid w:val="00C03184"/>
    <w:rsid w:val="00C03A94"/>
    <w:rsid w:val="00C03C22"/>
    <w:rsid w:val="00C0419E"/>
    <w:rsid w:val="00C0422E"/>
    <w:rsid w:val="00C04725"/>
    <w:rsid w:val="00C04877"/>
    <w:rsid w:val="00C048B4"/>
    <w:rsid w:val="00C04A08"/>
    <w:rsid w:val="00C04A65"/>
    <w:rsid w:val="00C062AB"/>
    <w:rsid w:val="00C06449"/>
    <w:rsid w:val="00C06813"/>
    <w:rsid w:val="00C06BE8"/>
    <w:rsid w:val="00C07254"/>
    <w:rsid w:val="00C07C35"/>
    <w:rsid w:val="00C1033C"/>
    <w:rsid w:val="00C10AE1"/>
    <w:rsid w:val="00C10C7E"/>
    <w:rsid w:val="00C10EFF"/>
    <w:rsid w:val="00C111E1"/>
    <w:rsid w:val="00C11856"/>
    <w:rsid w:val="00C11F0A"/>
    <w:rsid w:val="00C11FE2"/>
    <w:rsid w:val="00C12157"/>
    <w:rsid w:val="00C12BD3"/>
    <w:rsid w:val="00C13CCA"/>
    <w:rsid w:val="00C140F4"/>
    <w:rsid w:val="00C15BD3"/>
    <w:rsid w:val="00C15E18"/>
    <w:rsid w:val="00C161B0"/>
    <w:rsid w:val="00C16315"/>
    <w:rsid w:val="00C17816"/>
    <w:rsid w:val="00C17B9B"/>
    <w:rsid w:val="00C17E0B"/>
    <w:rsid w:val="00C209CB"/>
    <w:rsid w:val="00C20BC3"/>
    <w:rsid w:val="00C20F4A"/>
    <w:rsid w:val="00C210AE"/>
    <w:rsid w:val="00C2218D"/>
    <w:rsid w:val="00C22C13"/>
    <w:rsid w:val="00C232BD"/>
    <w:rsid w:val="00C23941"/>
    <w:rsid w:val="00C23DB9"/>
    <w:rsid w:val="00C24459"/>
    <w:rsid w:val="00C253CF"/>
    <w:rsid w:val="00C25853"/>
    <w:rsid w:val="00C26005"/>
    <w:rsid w:val="00C26429"/>
    <w:rsid w:val="00C265CA"/>
    <w:rsid w:val="00C2662D"/>
    <w:rsid w:val="00C268CE"/>
    <w:rsid w:val="00C275E1"/>
    <w:rsid w:val="00C308B1"/>
    <w:rsid w:val="00C308DF"/>
    <w:rsid w:val="00C31688"/>
    <w:rsid w:val="00C31A7B"/>
    <w:rsid w:val="00C31B4E"/>
    <w:rsid w:val="00C31FD5"/>
    <w:rsid w:val="00C32B1E"/>
    <w:rsid w:val="00C32FB9"/>
    <w:rsid w:val="00C33156"/>
    <w:rsid w:val="00C33CE1"/>
    <w:rsid w:val="00C34118"/>
    <w:rsid w:val="00C34F41"/>
    <w:rsid w:val="00C34F65"/>
    <w:rsid w:val="00C351E2"/>
    <w:rsid w:val="00C35416"/>
    <w:rsid w:val="00C35F85"/>
    <w:rsid w:val="00C362C7"/>
    <w:rsid w:val="00C364FE"/>
    <w:rsid w:val="00C36825"/>
    <w:rsid w:val="00C36AF6"/>
    <w:rsid w:val="00C36F3A"/>
    <w:rsid w:val="00C373AB"/>
    <w:rsid w:val="00C376FC"/>
    <w:rsid w:val="00C379EA"/>
    <w:rsid w:val="00C40946"/>
    <w:rsid w:val="00C4094B"/>
    <w:rsid w:val="00C40A86"/>
    <w:rsid w:val="00C40B96"/>
    <w:rsid w:val="00C41CFF"/>
    <w:rsid w:val="00C41D5B"/>
    <w:rsid w:val="00C41EA1"/>
    <w:rsid w:val="00C4215E"/>
    <w:rsid w:val="00C421D7"/>
    <w:rsid w:val="00C4240B"/>
    <w:rsid w:val="00C4249D"/>
    <w:rsid w:val="00C42E1D"/>
    <w:rsid w:val="00C43851"/>
    <w:rsid w:val="00C43DC0"/>
    <w:rsid w:val="00C43F63"/>
    <w:rsid w:val="00C4519E"/>
    <w:rsid w:val="00C45215"/>
    <w:rsid w:val="00C45BBC"/>
    <w:rsid w:val="00C46022"/>
    <w:rsid w:val="00C462EE"/>
    <w:rsid w:val="00C4675C"/>
    <w:rsid w:val="00C46AAE"/>
    <w:rsid w:val="00C47958"/>
    <w:rsid w:val="00C47ABE"/>
    <w:rsid w:val="00C47E31"/>
    <w:rsid w:val="00C47EB2"/>
    <w:rsid w:val="00C50521"/>
    <w:rsid w:val="00C50B78"/>
    <w:rsid w:val="00C50FEE"/>
    <w:rsid w:val="00C51089"/>
    <w:rsid w:val="00C51A78"/>
    <w:rsid w:val="00C5275A"/>
    <w:rsid w:val="00C528A3"/>
    <w:rsid w:val="00C53E2E"/>
    <w:rsid w:val="00C54019"/>
    <w:rsid w:val="00C543E7"/>
    <w:rsid w:val="00C544E1"/>
    <w:rsid w:val="00C546D3"/>
    <w:rsid w:val="00C547D9"/>
    <w:rsid w:val="00C549F1"/>
    <w:rsid w:val="00C54BF5"/>
    <w:rsid w:val="00C54C8F"/>
    <w:rsid w:val="00C54FDA"/>
    <w:rsid w:val="00C56000"/>
    <w:rsid w:val="00C56047"/>
    <w:rsid w:val="00C561A6"/>
    <w:rsid w:val="00C5624F"/>
    <w:rsid w:val="00C56D6E"/>
    <w:rsid w:val="00C56D9F"/>
    <w:rsid w:val="00C56DA5"/>
    <w:rsid w:val="00C57473"/>
    <w:rsid w:val="00C57696"/>
    <w:rsid w:val="00C5774B"/>
    <w:rsid w:val="00C577A0"/>
    <w:rsid w:val="00C57DE4"/>
    <w:rsid w:val="00C57FE6"/>
    <w:rsid w:val="00C607C5"/>
    <w:rsid w:val="00C60918"/>
    <w:rsid w:val="00C60D2E"/>
    <w:rsid w:val="00C61355"/>
    <w:rsid w:val="00C614D5"/>
    <w:rsid w:val="00C61887"/>
    <w:rsid w:val="00C61A6F"/>
    <w:rsid w:val="00C627C1"/>
    <w:rsid w:val="00C62AD9"/>
    <w:rsid w:val="00C62C56"/>
    <w:rsid w:val="00C62F22"/>
    <w:rsid w:val="00C6304C"/>
    <w:rsid w:val="00C6311D"/>
    <w:rsid w:val="00C635A1"/>
    <w:rsid w:val="00C639E6"/>
    <w:rsid w:val="00C646A6"/>
    <w:rsid w:val="00C65BE7"/>
    <w:rsid w:val="00C65D08"/>
    <w:rsid w:val="00C66126"/>
    <w:rsid w:val="00C663F1"/>
    <w:rsid w:val="00C66828"/>
    <w:rsid w:val="00C66E66"/>
    <w:rsid w:val="00C679CC"/>
    <w:rsid w:val="00C67B49"/>
    <w:rsid w:val="00C67D4E"/>
    <w:rsid w:val="00C70024"/>
    <w:rsid w:val="00C702FA"/>
    <w:rsid w:val="00C70596"/>
    <w:rsid w:val="00C70789"/>
    <w:rsid w:val="00C7097F"/>
    <w:rsid w:val="00C70EEC"/>
    <w:rsid w:val="00C711CA"/>
    <w:rsid w:val="00C71243"/>
    <w:rsid w:val="00C71C8F"/>
    <w:rsid w:val="00C71EBF"/>
    <w:rsid w:val="00C720C6"/>
    <w:rsid w:val="00C72177"/>
    <w:rsid w:val="00C721B2"/>
    <w:rsid w:val="00C7246E"/>
    <w:rsid w:val="00C72653"/>
    <w:rsid w:val="00C72677"/>
    <w:rsid w:val="00C7277E"/>
    <w:rsid w:val="00C7296C"/>
    <w:rsid w:val="00C72E1B"/>
    <w:rsid w:val="00C72FFE"/>
    <w:rsid w:val="00C740EE"/>
    <w:rsid w:val="00C74ABD"/>
    <w:rsid w:val="00C74FCE"/>
    <w:rsid w:val="00C74FD0"/>
    <w:rsid w:val="00C754ED"/>
    <w:rsid w:val="00C755EB"/>
    <w:rsid w:val="00C75E07"/>
    <w:rsid w:val="00C76285"/>
    <w:rsid w:val="00C770A2"/>
    <w:rsid w:val="00C77234"/>
    <w:rsid w:val="00C778F3"/>
    <w:rsid w:val="00C77958"/>
    <w:rsid w:val="00C77BEE"/>
    <w:rsid w:val="00C80411"/>
    <w:rsid w:val="00C80854"/>
    <w:rsid w:val="00C80962"/>
    <w:rsid w:val="00C818E4"/>
    <w:rsid w:val="00C819A2"/>
    <w:rsid w:val="00C81D24"/>
    <w:rsid w:val="00C8247C"/>
    <w:rsid w:val="00C82B14"/>
    <w:rsid w:val="00C82CD9"/>
    <w:rsid w:val="00C82EEE"/>
    <w:rsid w:val="00C831EA"/>
    <w:rsid w:val="00C835C5"/>
    <w:rsid w:val="00C838CA"/>
    <w:rsid w:val="00C83BB6"/>
    <w:rsid w:val="00C83C20"/>
    <w:rsid w:val="00C83C85"/>
    <w:rsid w:val="00C848C0"/>
    <w:rsid w:val="00C849E8"/>
    <w:rsid w:val="00C84B6D"/>
    <w:rsid w:val="00C84DB1"/>
    <w:rsid w:val="00C8519E"/>
    <w:rsid w:val="00C85562"/>
    <w:rsid w:val="00C856F9"/>
    <w:rsid w:val="00C85842"/>
    <w:rsid w:val="00C85B16"/>
    <w:rsid w:val="00C85C39"/>
    <w:rsid w:val="00C85ECC"/>
    <w:rsid w:val="00C86781"/>
    <w:rsid w:val="00C867FB"/>
    <w:rsid w:val="00C869FE"/>
    <w:rsid w:val="00C86F76"/>
    <w:rsid w:val="00C87470"/>
    <w:rsid w:val="00C9029D"/>
    <w:rsid w:val="00C9098C"/>
    <w:rsid w:val="00C90A0A"/>
    <w:rsid w:val="00C90C10"/>
    <w:rsid w:val="00C91B2D"/>
    <w:rsid w:val="00C9200E"/>
    <w:rsid w:val="00C933F2"/>
    <w:rsid w:val="00C9392E"/>
    <w:rsid w:val="00C93ACA"/>
    <w:rsid w:val="00C93D3A"/>
    <w:rsid w:val="00C94666"/>
    <w:rsid w:val="00C957B6"/>
    <w:rsid w:val="00C958E7"/>
    <w:rsid w:val="00C95FD6"/>
    <w:rsid w:val="00C964EF"/>
    <w:rsid w:val="00C9684F"/>
    <w:rsid w:val="00C96AF6"/>
    <w:rsid w:val="00C96C4C"/>
    <w:rsid w:val="00C96DB0"/>
    <w:rsid w:val="00C96F27"/>
    <w:rsid w:val="00C9797E"/>
    <w:rsid w:val="00C97A1A"/>
    <w:rsid w:val="00C97CE5"/>
    <w:rsid w:val="00C97F80"/>
    <w:rsid w:val="00CA0B10"/>
    <w:rsid w:val="00CA0E15"/>
    <w:rsid w:val="00CA101A"/>
    <w:rsid w:val="00CA1086"/>
    <w:rsid w:val="00CA12BC"/>
    <w:rsid w:val="00CA12D4"/>
    <w:rsid w:val="00CA134C"/>
    <w:rsid w:val="00CA1DA4"/>
    <w:rsid w:val="00CA1F39"/>
    <w:rsid w:val="00CA20EE"/>
    <w:rsid w:val="00CA24FA"/>
    <w:rsid w:val="00CA2786"/>
    <w:rsid w:val="00CA297B"/>
    <w:rsid w:val="00CA2C98"/>
    <w:rsid w:val="00CA3038"/>
    <w:rsid w:val="00CA3755"/>
    <w:rsid w:val="00CA3DDE"/>
    <w:rsid w:val="00CA3DE0"/>
    <w:rsid w:val="00CA4500"/>
    <w:rsid w:val="00CA48FD"/>
    <w:rsid w:val="00CA4D83"/>
    <w:rsid w:val="00CA4E72"/>
    <w:rsid w:val="00CA5116"/>
    <w:rsid w:val="00CA5189"/>
    <w:rsid w:val="00CA5290"/>
    <w:rsid w:val="00CA5601"/>
    <w:rsid w:val="00CA5E40"/>
    <w:rsid w:val="00CA5F78"/>
    <w:rsid w:val="00CA6154"/>
    <w:rsid w:val="00CA6546"/>
    <w:rsid w:val="00CA6BE0"/>
    <w:rsid w:val="00CA7810"/>
    <w:rsid w:val="00CA7C39"/>
    <w:rsid w:val="00CB0406"/>
    <w:rsid w:val="00CB056C"/>
    <w:rsid w:val="00CB13D2"/>
    <w:rsid w:val="00CB1FBB"/>
    <w:rsid w:val="00CB21E7"/>
    <w:rsid w:val="00CB249A"/>
    <w:rsid w:val="00CB2C71"/>
    <w:rsid w:val="00CB2CBF"/>
    <w:rsid w:val="00CB3261"/>
    <w:rsid w:val="00CB417F"/>
    <w:rsid w:val="00CB4384"/>
    <w:rsid w:val="00CB46BA"/>
    <w:rsid w:val="00CB4D4E"/>
    <w:rsid w:val="00CB5075"/>
    <w:rsid w:val="00CB53F5"/>
    <w:rsid w:val="00CB5457"/>
    <w:rsid w:val="00CB5DF7"/>
    <w:rsid w:val="00CB636E"/>
    <w:rsid w:val="00CB67B3"/>
    <w:rsid w:val="00CB6898"/>
    <w:rsid w:val="00CB7571"/>
    <w:rsid w:val="00CB7751"/>
    <w:rsid w:val="00CC00CA"/>
    <w:rsid w:val="00CC0CE8"/>
    <w:rsid w:val="00CC11DA"/>
    <w:rsid w:val="00CC127D"/>
    <w:rsid w:val="00CC154F"/>
    <w:rsid w:val="00CC1CE6"/>
    <w:rsid w:val="00CC1D88"/>
    <w:rsid w:val="00CC2025"/>
    <w:rsid w:val="00CC243D"/>
    <w:rsid w:val="00CC24C8"/>
    <w:rsid w:val="00CC256A"/>
    <w:rsid w:val="00CC33FF"/>
    <w:rsid w:val="00CC3424"/>
    <w:rsid w:val="00CC3CFA"/>
    <w:rsid w:val="00CC3E87"/>
    <w:rsid w:val="00CC3E8A"/>
    <w:rsid w:val="00CC4012"/>
    <w:rsid w:val="00CC4CDD"/>
    <w:rsid w:val="00CC517E"/>
    <w:rsid w:val="00CC5F70"/>
    <w:rsid w:val="00CC6325"/>
    <w:rsid w:val="00CC676C"/>
    <w:rsid w:val="00CC67F5"/>
    <w:rsid w:val="00CC6951"/>
    <w:rsid w:val="00CD04EE"/>
    <w:rsid w:val="00CD0AB0"/>
    <w:rsid w:val="00CD0DFC"/>
    <w:rsid w:val="00CD14A1"/>
    <w:rsid w:val="00CD1591"/>
    <w:rsid w:val="00CD1E75"/>
    <w:rsid w:val="00CD28AB"/>
    <w:rsid w:val="00CD2A30"/>
    <w:rsid w:val="00CD338D"/>
    <w:rsid w:val="00CD33D7"/>
    <w:rsid w:val="00CD3F57"/>
    <w:rsid w:val="00CD3FC1"/>
    <w:rsid w:val="00CD4B00"/>
    <w:rsid w:val="00CD4E1A"/>
    <w:rsid w:val="00CD5AA2"/>
    <w:rsid w:val="00CD5B83"/>
    <w:rsid w:val="00CD63CE"/>
    <w:rsid w:val="00CD6552"/>
    <w:rsid w:val="00CD67C8"/>
    <w:rsid w:val="00CD6CA5"/>
    <w:rsid w:val="00CD75CF"/>
    <w:rsid w:val="00CD77E1"/>
    <w:rsid w:val="00CD78E6"/>
    <w:rsid w:val="00CD7C5D"/>
    <w:rsid w:val="00CD7CD4"/>
    <w:rsid w:val="00CD7FD6"/>
    <w:rsid w:val="00CE01EC"/>
    <w:rsid w:val="00CE024B"/>
    <w:rsid w:val="00CE0918"/>
    <w:rsid w:val="00CE09BA"/>
    <w:rsid w:val="00CE0BF8"/>
    <w:rsid w:val="00CE0D94"/>
    <w:rsid w:val="00CE11B9"/>
    <w:rsid w:val="00CE133E"/>
    <w:rsid w:val="00CE2652"/>
    <w:rsid w:val="00CE3182"/>
    <w:rsid w:val="00CE3412"/>
    <w:rsid w:val="00CE3675"/>
    <w:rsid w:val="00CE3F0F"/>
    <w:rsid w:val="00CE4068"/>
    <w:rsid w:val="00CE4084"/>
    <w:rsid w:val="00CE4162"/>
    <w:rsid w:val="00CE4EF7"/>
    <w:rsid w:val="00CE5770"/>
    <w:rsid w:val="00CE615C"/>
    <w:rsid w:val="00CE627F"/>
    <w:rsid w:val="00CE63FE"/>
    <w:rsid w:val="00CE6478"/>
    <w:rsid w:val="00CE64D6"/>
    <w:rsid w:val="00CE652D"/>
    <w:rsid w:val="00CE6F30"/>
    <w:rsid w:val="00CE7026"/>
    <w:rsid w:val="00CE7262"/>
    <w:rsid w:val="00CE7307"/>
    <w:rsid w:val="00CE76D9"/>
    <w:rsid w:val="00CE7ABD"/>
    <w:rsid w:val="00CF0392"/>
    <w:rsid w:val="00CF1363"/>
    <w:rsid w:val="00CF1798"/>
    <w:rsid w:val="00CF1F1B"/>
    <w:rsid w:val="00CF2163"/>
    <w:rsid w:val="00CF267D"/>
    <w:rsid w:val="00CF373E"/>
    <w:rsid w:val="00CF3D46"/>
    <w:rsid w:val="00CF3FD6"/>
    <w:rsid w:val="00CF4061"/>
    <w:rsid w:val="00CF48B1"/>
    <w:rsid w:val="00CF5015"/>
    <w:rsid w:val="00CF584C"/>
    <w:rsid w:val="00CF5CEA"/>
    <w:rsid w:val="00CF60CC"/>
    <w:rsid w:val="00CF6A39"/>
    <w:rsid w:val="00CF6AA2"/>
    <w:rsid w:val="00CF6BE1"/>
    <w:rsid w:val="00CF7123"/>
    <w:rsid w:val="00CF73EA"/>
    <w:rsid w:val="00CF7530"/>
    <w:rsid w:val="00CF7695"/>
    <w:rsid w:val="00CF7C43"/>
    <w:rsid w:val="00D002CC"/>
    <w:rsid w:val="00D00B19"/>
    <w:rsid w:val="00D00DC4"/>
    <w:rsid w:val="00D01473"/>
    <w:rsid w:val="00D01C89"/>
    <w:rsid w:val="00D02042"/>
    <w:rsid w:val="00D02070"/>
    <w:rsid w:val="00D0218B"/>
    <w:rsid w:val="00D025AB"/>
    <w:rsid w:val="00D02F45"/>
    <w:rsid w:val="00D02FB7"/>
    <w:rsid w:val="00D03360"/>
    <w:rsid w:val="00D038F6"/>
    <w:rsid w:val="00D0484D"/>
    <w:rsid w:val="00D04EEA"/>
    <w:rsid w:val="00D052E9"/>
    <w:rsid w:val="00D058AB"/>
    <w:rsid w:val="00D05B8D"/>
    <w:rsid w:val="00D05FC9"/>
    <w:rsid w:val="00D06BE2"/>
    <w:rsid w:val="00D06BE6"/>
    <w:rsid w:val="00D06FF8"/>
    <w:rsid w:val="00D07AAE"/>
    <w:rsid w:val="00D10602"/>
    <w:rsid w:val="00D10910"/>
    <w:rsid w:val="00D10D92"/>
    <w:rsid w:val="00D1135C"/>
    <w:rsid w:val="00D1142F"/>
    <w:rsid w:val="00D11A53"/>
    <w:rsid w:val="00D11A81"/>
    <w:rsid w:val="00D11B31"/>
    <w:rsid w:val="00D11C6F"/>
    <w:rsid w:val="00D12ED9"/>
    <w:rsid w:val="00D1325C"/>
    <w:rsid w:val="00D13366"/>
    <w:rsid w:val="00D14787"/>
    <w:rsid w:val="00D152AB"/>
    <w:rsid w:val="00D15EE6"/>
    <w:rsid w:val="00D16111"/>
    <w:rsid w:val="00D1613C"/>
    <w:rsid w:val="00D1662D"/>
    <w:rsid w:val="00D166F5"/>
    <w:rsid w:val="00D167BC"/>
    <w:rsid w:val="00D16C2F"/>
    <w:rsid w:val="00D16C93"/>
    <w:rsid w:val="00D16CFE"/>
    <w:rsid w:val="00D1710E"/>
    <w:rsid w:val="00D1768C"/>
    <w:rsid w:val="00D17E11"/>
    <w:rsid w:val="00D17E4A"/>
    <w:rsid w:val="00D17F5E"/>
    <w:rsid w:val="00D201ED"/>
    <w:rsid w:val="00D20F6A"/>
    <w:rsid w:val="00D21495"/>
    <w:rsid w:val="00D2192D"/>
    <w:rsid w:val="00D22351"/>
    <w:rsid w:val="00D22527"/>
    <w:rsid w:val="00D2265C"/>
    <w:rsid w:val="00D227FD"/>
    <w:rsid w:val="00D22A39"/>
    <w:rsid w:val="00D22AF3"/>
    <w:rsid w:val="00D22D42"/>
    <w:rsid w:val="00D241BA"/>
    <w:rsid w:val="00D244D8"/>
    <w:rsid w:val="00D253B5"/>
    <w:rsid w:val="00D25BB9"/>
    <w:rsid w:val="00D25C29"/>
    <w:rsid w:val="00D260E4"/>
    <w:rsid w:val="00D273C9"/>
    <w:rsid w:val="00D27404"/>
    <w:rsid w:val="00D27E1E"/>
    <w:rsid w:val="00D3006A"/>
    <w:rsid w:val="00D30407"/>
    <w:rsid w:val="00D30934"/>
    <w:rsid w:val="00D30A36"/>
    <w:rsid w:val="00D30AC8"/>
    <w:rsid w:val="00D31EEA"/>
    <w:rsid w:val="00D32047"/>
    <w:rsid w:val="00D324C6"/>
    <w:rsid w:val="00D32F03"/>
    <w:rsid w:val="00D32F95"/>
    <w:rsid w:val="00D3356C"/>
    <w:rsid w:val="00D33780"/>
    <w:rsid w:val="00D33807"/>
    <w:rsid w:val="00D348E1"/>
    <w:rsid w:val="00D34A56"/>
    <w:rsid w:val="00D35004"/>
    <w:rsid w:val="00D35A5F"/>
    <w:rsid w:val="00D3635E"/>
    <w:rsid w:val="00D37074"/>
    <w:rsid w:val="00D37D6D"/>
    <w:rsid w:val="00D37DBF"/>
    <w:rsid w:val="00D403AB"/>
    <w:rsid w:val="00D40C64"/>
    <w:rsid w:val="00D40D83"/>
    <w:rsid w:val="00D41160"/>
    <w:rsid w:val="00D411E0"/>
    <w:rsid w:val="00D419F3"/>
    <w:rsid w:val="00D41C50"/>
    <w:rsid w:val="00D41E09"/>
    <w:rsid w:val="00D41FFB"/>
    <w:rsid w:val="00D427E8"/>
    <w:rsid w:val="00D42A0A"/>
    <w:rsid w:val="00D42AF7"/>
    <w:rsid w:val="00D42C76"/>
    <w:rsid w:val="00D43453"/>
    <w:rsid w:val="00D43C59"/>
    <w:rsid w:val="00D440B7"/>
    <w:rsid w:val="00D44973"/>
    <w:rsid w:val="00D44CCF"/>
    <w:rsid w:val="00D44E74"/>
    <w:rsid w:val="00D4559F"/>
    <w:rsid w:val="00D45BCD"/>
    <w:rsid w:val="00D45C81"/>
    <w:rsid w:val="00D46320"/>
    <w:rsid w:val="00D46B9D"/>
    <w:rsid w:val="00D504A0"/>
    <w:rsid w:val="00D51119"/>
    <w:rsid w:val="00D51161"/>
    <w:rsid w:val="00D51F50"/>
    <w:rsid w:val="00D52197"/>
    <w:rsid w:val="00D524F6"/>
    <w:rsid w:val="00D52B22"/>
    <w:rsid w:val="00D53033"/>
    <w:rsid w:val="00D53373"/>
    <w:rsid w:val="00D5391E"/>
    <w:rsid w:val="00D53A4D"/>
    <w:rsid w:val="00D53C51"/>
    <w:rsid w:val="00D53D16"/>
    <w:rsid w:val="00D53F4A"/>
    <w:rsid w:val="00D5436D"/>
    <w:rsid w:val="00D549CB"/>
    <w:rsid w:val="00D54B17"/>
    <w:rsid w:val="00D55BFB"/>
    <w:rsid w:val="00D55D42"/>
    <w:rsid w:val="00D56486"/>
    <w:rsid w:val="00D56787"/>
    <w:rsid w:val="00D56F17"/>
    <w:rsid w:val="00D57047"/>
    <w:rsid w:val="00D570F5"/>
    <w:rsid w:val="00D57EF9"/>
    <w:rsid w:val="00D57F1E"/>
    <w:rsid w:val="00D600DB"/>
    <w:rsid w:val="00D6072E"/>
    <w:rsid w:val="00D60DEB"/>
    <w:rsid w:val="00D61111"/>
    <w:rsid w:val="00D612DD"/>
    <w:rsid w:val="00D620A0"/>
    <w:rsid w:val="00D62AD1"/>
    <w:rsid w:val="00D6308B"/>
    <w:rsid w:val="00D63604"/>
    <w:rsid w:val="00D63960"/>
    <w:rsid w:val="00D64ECC"/>
    <w:rsid w:val="00D64F98"/>
    <w:rsid w:val="00D652EC"/>
    <w:rsid w:val="00D65AD4"/>
    <w:rsid w:val="00D66396"/>
    <w:rsid w:val="00D667C6"/>
    <w:rsid w:val="00D6707E"/>
    <w:rsid w:val="00D6736F"/>
    <w:rsid w:val="00D6743F"/>
    <w:rsid w:val="00D7058E"/>
    <w:rsid w:val="00D70D98"/>
    <w:rsid w:val="00D70E23"/>
    <w:rsid w:val="00D71085"/>
    <w:rsid w:val="00D714A3"/>
    <w:rsid w:val="00D7169E"/>
    <w:rsid w:val="00D71AB2"/>
    <w:rsid w:val="00D71CAF"/>
    <w:rsid w:val="00D723B5"/>
    <w:rsid w:val="00D72803"/>
    <w:rsid w:val="00D73CD5"/>
    <w:rsid w:val="00D74400"/>
    <w:rsid w:val="00D7547B"/>
    <w:rsid w:val="00D75652"/>
    <w:rsid w:val="00D758EB"/>
    <w:rsid w:val="00D75961"/>
    <w:rsid w:val="00D75AFE"/>
    <w:rsid w:val="00D75E2F"/>
    <w:rsid w:val="00D75F7B"/>
    <w:rsid w:val="00D76160"/>
    <w:rsid w:val="00D76268"/>
    <w:rsid w:val="00D76315"/>
    <w:rsid w:val="00D76330"/>
    <w:rsid w:val="00D76974"/>
    <w:rsid w:val="00D76AB9"/>
    <w:rsid w:val="00D76B67"/>
    <w:rsid w:val="00D76C3C"/>
    <w:rsid w:val="00D76D7B"/>
    <w:rsid w:val="00D77120"/>
    <w:rsid w:val="00D7742B"/>
    <w:rsid w:val="00D8040A"/>
    <w:rsid w:val="00D80904"/>
    <w:rsid w:val="00D8232F"/>
    <w:rsid w:val="00D826F1"/>
    <w:rsid w:val="00D82841"/>
    <w:rsid w:val="00D82ABA"/>
    <w:rsid w:val="00D82C58"/>
    <w:rsid w:val="00D82FF1"/>
    <w:rsid w:val="00D8417B"/>
    <w:rsid w:val="00D84448"/>
    <w:rsid w:val="00D84977"/>
    <w:rsid w:val="00D84A9E"/>
    <w:rsid w:val="00D85A73"/>
    <w:rsid w:val="00D85C26"/>
    <w:rsid w:val="00D85D69"/>
    <w:rsid w:val="00D873EF"/>
    <w:rsid w:val="00D878BD"/>
    <w:rsid w:val="00D90003"/>
    <w:rsid w:val="00D90218"/>
    <w:rsid w:val="00D9037B"/>
    <w:rsid w:val="00D90772"/>
    <w:rsid w:val="00D90D50"/>
    <w:rsid w:val="00D910A8"/>
    <w:rsid w:val="00D91948"/>
    <w:rsid w:val="00D91C31"/>
    <w:rsid w:val="00D92106"/>
    <w:rsid w:val="00D9215B"/>
    <w:rsid w:val="00D9216B"/>
    <w:rsid w:val="00D92523"/>
    <w:rsid w:val="00D92AE6"/>
    <w:rsid w:val="00D92AF5"/>
    <w:rsid w:val="00D92BB6"/>
    <w:rsid w:val="00D92BCC"/>
    <w:rsid w:val="00D92F85"/>
    <w:rsid w:val="00D93134"/>
    <w:rsid w:val="00D93395"/>
    <w:rsid w:val="00D93533"/>
    <w:rsid w:val="00D9353A"/>
    <w:rsid w:val="00D93B9A"/>
    <w:rsid w:val="00D95101"/>
    <w:rsid w:val="00D954A0"/>
    <w:rsid w:val="00D958DE"/>
    <w:rsid w:val="00D95AC0"/>
    <w:rsid w:val="00D9606B"/>
    <w:rsid w:val="00D963AF"/>
    <w:rsid w:val="00D964DE"/>
    <w:rsid w:val="00D96F8D"/>
    <w:rsid w:val="00D96FD0"/>
    <w:rsid w:val="00D97307"/>
    <w:rsid w:val="00D97A25"/>
    <w:rsid w:val="00D97CD7"/>
    <w:rsid w:val="00DA0F6E"/>
    <w:rsid w:val="00DA127C"/>
    <w:rsid w:val="00DA1872"/>
    <w:rsid w:val="00DA189C"/>
    <w:rsid w:val="00DA2059"/>
    <w:rsid w:val="00DA2938"/>
    <w:rsid w:val="00DA2BC6"/>
    <w:rsid w:val="00DA36D9"/>
    <w:rsid w:val="00DA382B"/>
    <w:rsid w:val="00DA3863"/>
    <w:rsid w:val="00DA38E7"/>
    <w:rsid w:val="00DA4399"/>
    <w:rsid w:val="00DA44B7"/>
    <w:rsid w:val="00DA4513"/>
    <w:rsid w:val="00DA4B31"/>
    <w:rsid w:val="00DA4B5A"/>
    <w:rsid w:val="00DA4F4E"/>
    <w:rsid w:val="00DA5753"/>
    <w:rsid w:val="00DA5C65"/>
    <w:rsid w:val="00DA6161"/>
    <w:rsid w:val="00DA6CBB"/>
    <w:rsid w:val="00DA6E1D"/>
    <w:rsid w:val="00DA713A"/>
    <w:rsid w:val="00DA719B"/>
    <w:rsid w:val="00DA7A5A"/>
    <w:rsid w:val="00DB0450"/>
    <w:rsid w:val="00DB046D"/>
    <w:rsid w:val="00DB0BB5"/>
    <w:rsid w:val="00DB0E3D"/>
    <w:rsid w:val="00DB17CD"/>
    <w:rsid w:val="00DB187D"/>
    <w:rsid w:val="00DB271E"/>
    <w:rsid w:val="00DB2890"/>
    <w:rsid w:val="00DB3965"/>
    <w:rsid w:val="00DB3E0B"/>
    <w:rsid w:val="00DB4E40"/>
    <w:rsid w:val="00DB522E"/>
    <w:rsid w:val="00DB5A3E"/>
    <w:rsid w:val="00DB5C36"/>
    <w:rsid w:val="00DB5D5C"/>
    <w:rsid w:val="00DB6C39"/>
    <w:rsid w:val="00DB6DE7"/>
    <w:rsid w:val="00DB74EB"/>
    <w:rsid w:val="00DB78EA"/>
    <w:rsid w:val="00DC042C"/>
    <w:rsid w:val="00DC0586"/>
    <w:rsid w:val="00DC0B55"/>
    <w:rsid w:val="00DC14A0"/>
    <w:rsid w:val="00DC1630"/>
    <w:rsid w:val="00DC1650"/>
    <w:rsid w:val="00DC179B"/>
    <w:rsid w:val="00DC2129"/>
    <w:rsid w:val="00DC213A"/>
    <w:rsid w:val="00DC2837"/>
    <w:rsid w:val="00DC28ED"/>
    <w:rsid w:val="00DC2CAD"/>
    <w:rsid w:val="00DC2DB7"/>
    <w:rsid w:val="00DC2E1F"/>
    <w:rsid w:val="00DC3794"/>
    <w:rsid w:val="00DC3984"/>
    <w:rsid w:val="00DC3D52"/>
    <w:rsid w:val="00DC4088"/>
    <w:rsid w:val="00DC5201"/>
    <w:rsid w:val="00DC5206"/>
    <w:rsid w:val="00DC53E8"/>
    <w:rsid w:val="00DC5408"/>
    <w:rsid w:val="00DC5520"/>
    <w:rsid w:val="00DC62A5"/>
    <w:rsid w:val="00DC6628"/>
    <w:rsid w:val="00DC6E31"/>
    <w:rsid w:val="00DC6FDB"/>
    <w:rsid w:val="00DC7964"/>
    <w:rsid w:val="00DC7B27"/>
    <w:rsid w:val="00DC7DB6"/>
    <w:rsid w:val="00DC7F68"/>
    <w:rsid w:val="00DD0CA0"/>
    <w:rsid w:val="00DD0E70"/>
    <w:rsid w:val="00DD10D3"/>
    <w:rsid w:val="00DD1659"/>
    <w:rsid w:val="00DD18BB"/>
    <w:rsid w:val="00DD1F27"/>
    <w:rsid w:val="00DD225A"/>
    <w:rsid w:val="00DD2C98"/>
    <w:rsid w:val="00DD2E3D"/>
    <w:rsid w:val="00DD3649"/>
    <w:rsid w:val="00DD3923"/>
    <w:rsid w:val="00DD4715"/>
    <w:rsid w:val="00DD4A7E"/>
    <w:rsid w:val="00DD4C53"/>
    <w:rsid w:val="00DD54FE"/>
    <w:rsid w:val="00DD5875"/>
    <w:rsid w:val="00DD598F"/>
    <w:rsid w:val="00DD5BEE"/>
    <w:rsid w:val="00DD6C34"/>
    <w:rsid w:val="00DD6DF1"/>
    <w:rsid w:val="00DD72B6"/>
    <w:rsid w:val="00DD7458"/>
    <w:rsid w:val="00DD7881"/>
    <w:rsid w:val="00DD7FDD"/>
    <w:rsid w:val="00DE0586"/>
    <w:rsid w:val="00DE0995"/>
    <w:rsid w:val="00DE0BCF"/>
    <w:rsid w:val="00DE0BD9"/>
    <w:rsid w:val="00DE0E5B"/>
    <w:rsid w:val="00DE0E66"/>
    <w:rsid w:val="00DE111B"/>
    <w:rsid w:val="00DE1697"/>
    <w:rsid w:val="00DE1D2F"/>
    <w:rsid w:val="00DE1E39"/>
    <w:rsid w:val="00DE246F"/>
    <w:rsid w:val="00DE2589"/>
    <w:rsid w:val="00DE34E3"/>
    <w:rsid w:val="00DE3A3D"/>
    <w:rsid w:val="00DE3D0E"/>
    <w:rsid w:val="00DE4212"/>
    <w:rsid w:val="00DE42FE"/>
    <w:rsid w:val="00DE4394"/>
    <w:rsid w:val="00DE4C0A"/>
    <w:rsid w:val="00DE4ED7"/>
    <w:rsid w:val="00DE50CA"/>
    <w:rsid w:val="00DE5337"/>
    <w:rsid w:val="00DE6676"/>
    <w:rsid w:val="00DE6A2F"/>
    <w:rsid w:val="00DE78FB"/>
    <w:rsid w:val="00DE7DEE"/>
    <w:rsid w:val="00DF0C0B"/>
    <w:rsid w:val="00DF12F7"/>
    <w:rsid w:val="00DF1ED0"/>
    <w:rsid w:val="00DF293D"/>
    <w:rsid w:val="00DF29DF"/>
    <w:rsid w:val="00DF30FF"/>
    <w:rsid w:val="00DF336B"/>
    <w:rsid w:val="00DF3B5D"/>
    <w:rsid w:val="00DF3E83"/>
    <w:rsid w:val="00DF40DC"/>
    <w:rsid w:val="00DF4466"/>
    <w:rsid w:val="00DF4DB6"/>
    <w:rsid w:val="00DF5010"/>
    <w:rsid w:val="00DF5E90"/>
    <w:rsid w:val="00DF6223"/>
    <w:rsid w:val="00DF6238"/>
    <w:rsid w:val="00DF6909"/>
    <w:rsid w:val="00DF735B"/>
    <w:rsid w:val="00DF7E35"/>
    <w:rsid w:val="00E00197"/>
    <w:rsid w:val="00E00203"/>
    <w:rsid w:val="00E0027B"/>
    <w:rsid w:val="00E01276"/>
    <w:rsid w:val="00E01681"/>
    <w:rsid w:val="00E01878"/>
    <w:rsid w:val="00E026C8"/>
    <w:rsid w:val="00E03263"/>
    <w:rsid w:val="00E0330D"/>
    <w:rsid w:val="00E03D47"/>
    <w:rsid w:val="00E04212"/>
    <w:rsid w:val="00E04577"/>
    <w:rsid w:val="00E047D3"/>
    <w:rsid w:val="00E04A76"/>
    <w:rsid w:val="00E04BAF"/>
    <w:rsid w:val="00E04C8E"/>
    <w:rsid w:val="00E04DDB"/>
    <w:rsid w:val="00E05901"/>
    <w:rsid w:val="00E05B34"/>
    <w:rsid w:val="00E06058"/>
    <w:rsid w:val="00E06416"/>
    <w:rsid w:val="00E0684C"/>
    <w:rsid w:val="00E06B3B"/>
    <w:rsid w:val="00E06B6D"/>
    <w:rsid w:val="00E06CF0"/>
    <w:rsid w:val="00E07871"/>
    <w:rsid w:val="00E07CF2"/>
    <w:rsid w:val="00E07E3C"/>
    <w:rsid w:val="00E1007D"/>
    <w:rsid w:val="00E10148"/>
    <w:rsid w:val="00E1031A"/>
    <w:rsid w:val="00E106F3"/>
    <w:rsid w:val="00E107A4"/>
    <w:rsid w:val="00E10A3F"/>
    <w:rsid w:val="00E10DE1"/>
    <w:rsid w:val="00E10F32"/>
    <w:rsid w:val="00E117AE"/>
    <w:rsid w:val="00E11C44"/>
    <w:rsid w:val="00E1208C"/>
    <w:rsid w:val="00E12849"/>
    <w:rsid w:val="00E12932"/>
    <w:rsid w:val="00E12C36"/>
    <w:rsid w:val="00E13705"/>
    <w:rsid w:val="00E1389F"/>
    <w:rsid w:val="00E13B39"/>
    <w:rsid w:val="00E13F7F"/>
    <w:rsid w:val="00E14213"/>
    <w:rsid w:val="00E14262"/>
    <w:rsid w:val="00E142C7"/>
    <w:rsid w:val="00E14335"/>
    <w:rsid w:val="00E144A9"/>
    <w:rsid w:val="00E144E3"/>
    <w:rsid w:val="00E14A26"/>
    <w:rsid w:val="00E150EC"/>
    <w:rsid w:val="00E155EE"/>
    <w:rsid w:val="00E16154"/>
    <w:rsid w:val="00E16233"/>
    <w:rsid w:val="00E1636E"/>
    <w:rsid w:val="00E16BB1"/>
    <w:rsid w:val="00E16BC9"/>
    <w:rsid w:val="00E17088"/>
    <w:rsid w:val="00E176CE"/>
    <w:rsid w:val="00E178C4"/>
    <w:rsid w:val="00E1795C"/>
    <w:rsid w:val="00E20338"/>
    <w:rsid w:val="00E20CD6"/>
    <w:rsid w:val="00E20F0D"/>
    <w:rsid w:val="00E21064"/>
    <w:rsid w:val="00E21210"/>
    <w:rsid w:val="00E2167C"/>
    <w:rsid w:val="00E228D7"/>
    <w:rsid w:val="00E2290A"/>
    <w:rsid w:val="00E22AA3"/>
    <w:rsid w:val="00E22BE5"/>
    <w:rsid w:val="00E22F1E"/>
    <w:rsid w:val="00E23034"/>
    <w:rsid w:val="00E232E0"/>
    <w:rsid w:val="00E23530"/>
    <w:rsid w:val="00E23A8C"/>
    <w:rsid w:val="00E23EF8"/>
    <w:rsid w:val="00E23F86"/>
    <w:rsid w:val="00E2494E"/>
    <w:rsid w:val="00E24EB3"/>
    <w:rsid w:val="00E2524D"/>
    <w:rsid w:val="00E257AA"/>
    <w:rsid w:val="00E2582F"/>
    <w:rsid w:val="00E25BEF"/>
    <w:rsid w:val="00E26113"/>
    <w:rsid w:val="00E263DD"/>
    <w:rsid w:val="00E26DF5"/>
    <w:rsid w:val="00E27212"/>
    <w:rsid w:val="00E27ABE"/>
    <w:rsid w:val="00E27D56"/>
    <w:rsid w:val="00E30D57"/>
    <w:rsid w:val="00E30F3A"/>
    <w:rsid w:val="00E312F0"/>
    <w:rsid w:val="00E3188A"/>
    <w:rsid w:val="00E32022"/>
    <w:rsid w:val="00E3223F"/>
    <w:rsid w:val="00E322DE"/>
    <w:rsid w:val="00E33387"/>
    <w:rsid w:val="00E33526"/>
    <w:rsid w:val="00E336C6"/>
    <w:rsid w:val="00E345B6"/>
    <w:rsid w:val="00E3469A"/>
    <w:rsid w:val="00E350F5"/>
    <w:rsid w:val="00E35DD5"/>
    <w:rsid w:val="00E361DE"/>
    <w:rsid w:val="00E370FA"/>
    <w:rsid w:val="00E3725C"/>
    <w:rsid w:val="00E37557"/>
    <w:rsid w:val="00E378D1"/>
    <w:rsid w:val="00E37A77"/>
    <w:rsid w:val="00E37E14"/>
    <w:rsid w:val="00E402A7"/>
    <w:rsid w:val="00E4031D"/>
    <w:rsid w:val="00E4033E"/>
    <w:rsid w:val="00E40B1D"/>
    <w:rsid w:val="00E40F84"/>
    <w:rsid w:val="00E411F9"/>
    <w:rsid w:val="00E41267"/>
    <w:rsid w:val="00E41284"/>
    <w:rsid w:val="00E41C70"/>
    <w:rsid w:val="00E42875"/>
    <w:rsid w:val="00E42974"/>
    <w:rsid w:val="00E430E6"/>
    <w:rsid w:val="00E43561"/>
    <w:rsid w:val="00E437D3"/>
    <w:rsid w:val="00E43804"/>
    <w:rsid w:val="00E43936"/>
    <w:rsid w:val="00E43FC3"/>
    <w:rsid w:val="00E4465B"/>
    <w:rsid w:val="00E44CD4"/>
    <w:rsid w:val="00E452F4"/>
    <w:rsid w:val="00E453B6"/>
    <w:rsid w:val="00E45F96"/>
    <w:rsid w:val="00E4619A"/>
    <w:rsid w:val="00E46592"/>
    <w:rsid w:val="00E46860"/>
    <w:rsid w:val="00E46DA4"/>
    <w:rsid w:val="00E46FDA"/>
    <w:rsid w:val="00E472BE"/>
    <w:rsid w:val="00E475B4"/>
    <w:rsid w:val="00E478A8"/>
    <w:rsid w:val="00E47EA8"/>
    <w:rsid w:val="00E47FD2"/>
    <w:rsid w:val="00E5073E"/>
    <w:rsid w:val="00E507A0"/>
    <w:rsid w:val="00E50D26"/>
    <w:rsid w:val="00E50EFB"/>
    <w:rsid w:val="00E51220"/>
    <w:rsid w:val="00E51462"/>
    <w:rsid w:val="00E522C0"/>
    <w:rsid w:val="00E5237D"/>
    <w:rsid w:val="00E52CC1"/>
    <w:rsid w:val="00E53072"/>
    <w:rsid w:val="00E5389A"/>
    <w:rsid w:val="00E53A6B"/>
    <w:rsid w:val="00E53C12"/>
    <w:rsid w:val="00E5424F"/>
    <w:rsid w:val="00E54521"/>
    <w:rsid w:val="00E5495A"/>
    <w:rsid w:val="00E54AAE"/>
    <w:rsid w:val="00E55033"/>
    <w:rsid w:val="00E5556C"/>
    <w:rsid w:val="00E557D2"/>
    <w:rsid w:val="00E55DA5"/>
    <w:rsid w:val="00E561B0"/>
    <w:rsid w:val="00E5627B"/>
    <w:rsid w:val="00E5634E"/>
    <w:rsid w:val="00E56819"/>
    <w:rsid w:val="00E56B03"/>
    <w:rsid w:val="00E572B6"/>
    <w:rsid w:val="00E57AD8"/>
    <w:rsid w:val="00E603B3"/>
    <w:rsid w:val="00E60B48"/>
    <w:rsid w:val="00E618D6"/>
    <w:rsid w:val="00E623DB"/>
    <w:rsid w:val="00E62A52"/>
    <w:rsid w:val="00E62F44"/>
    <w:rsid w:val="00E62FDB"/>
    <w:rsid w:val="00E6356B"/>
    <w:rsid w:val="00E6389B"/>
    <w:rsid w:val="00E63F3E"/>
    <w:rsid w:val="00E63F46"/>
    <w:rsid w:val="00E63F4E"/>
    <w:rsid w:val="00E6508D"/>
    <w:rsid w:val="00E65146"/>
    <w:rsid w:val="00E65469"/>
    <w:rsid w:val="00E655D3"/>
    <w:rsid w:val="00E65C43"/>
    <w:rsid w:val="00E65EF4"/>
    <w:rsid w:val="00E665FA"/>
    <w:rsid w:val="00E66B57"/>
    <w:rsid w:val="00E66EF9"/>
    <w:rsid w:val="00E66F2C"/>
    <w:rsid w:val="00E67056"/>
    <w:rsid w:val="00E67FF3"/>
    <w:rsid w:val="00E70482"/>
    <w:rsid w:val="00E706CE"/>
    <w:rsid w:val="00E71398"/>
    <w:rsid w:val="00E71FC8"/>
    <w:rsid w:val="00E722E0"/>
    <w:rsid w:val="00E723C8"/>
    <w:rsid w:val="00E72B35"/>
    <w:rsid w:val="00E72CAD"/>
    <w:rsid w:val="00E73EA7"/>
    <w:rsid w:val="00E74208"/>
    <w:rsid w:val="00E74B73"/>
    <w:rsid w:val="00E7529F"/>
    <w:rsid w:val="00E75583"/>
    <w:rsid w:val="00E75F70"/>
    <w:rsid w:val="00E75FC3"/>
    <w:rsid w:val="00E76311"/>
    <w:rsid w:val="00E766A1"/>
    <w:rsid w:val="00E76837"/>
    <w:rsid w:val="00E76F8E"/>
    <w:rsid w:val="00E770C3"/>
    <w:rsid w:val="00E77753"/>
    <w:rsid w:val="00E77830"/>
    <w:rsid w:val="00E77C7D"/>
    <w:rsid w:val="00E77D12"/>
    <w:rsid w:val="00E77DBC"/>
    <w:rsid w:val="00E802FD"/>
    <w:rsid w:val="00E80893"/>
    <w:rsid w:val="00E809F3"/>
    <w:rsid w:val="00E812CF"/>
    <w:rsid w:val="00E817ED"/>
    <w:rsid w:val="00E81F3D"/>
    <w:rsid w:val="00E81FE9"/>
    <w:rsid w:val="00E8250D"/>
    <w:rsid w:val="00E8373E"/>
    <w:rsid w:val="00E83898"/>
    <w:rsid w:val="00E83D32"/>
    <w:rsid w:val="00E83D73"/>
    <w:rsid w:val="00E84294"/>
    <w:rsid w:val="00E84BC1"/>
    <w:rsid w:val="00E84EFD"/>
    <w:rsid w:val="00E85A56"/>
    <w:rsid w:val="00E8613F"/>
    <w:rsid w:val="00E86C79"/>
    <w:rsid w:val="00E86CCC"/>
    <w:rsid w:val="00E874CA"/>
    <w:rsid w:val="00E875AF"/>
    <w:rsid w:val="00E87B67"/>
    <w:rsid w:val="00E87F96"/>
    <w:rsid w:val="00E906EB"/>
    <w:rsid w:val="00E90D2F"/>
    <w:rsid w:val="00E90DF0"/>
    <w:rsid w:val="00E91025"/>
    <w:rsid w:val="00E91088"/>
    <w:rsid w:val="00E91FCA"/>
    <w:rsid w:val="00E92276"/>
    <w:rsid w:val="00E928D2"/>
    <w:rsid w:val="00E930E0"/>
    <w:rsid w:val="00E934EB"/>
    <w:rsid w:val="00E9371E"/>
    <w:rsid w:val="00E93DA9"/>
    <w:rsid w:val="00E941D6"/>
    <w:rsid w:val="00E949DD"/>
    <w:rsid w:val="00E94AF8"/>
    <w:rsid w:val="00E94AFF"/>
    <w:rsid w:val="00E94EBA"/>
    <w:rsid w:val="00E95991"/>
    <w:rsid w:val="00E96B73"/>
    <w:rsid w:val="00E96DCA"/>
    <w:rsid w:val="00E97AEC"/>
    <w:rsid w:val="00EA023C"/>
    <w:rsid w:val="00EA0274"/>
    <w:rsid w:val="00EA0591"/>
    <w:rsid w:val="00EA092F"/>
    <w:rsid w:val="00EA0E31"/>
    <w:rsid w:val="00EA1333"/>
    <w:rsid w:val="00EA16A3"/>
    <w:rsid w:val="00EA1B44"/>
    <w:rsid w:val="00EA234F"/>
    <w:rsid w:val="00EA2FBC"/>
    <w:rsid w:val="00EA3895"/>
    <w:rsid w:val="00EA38C3"/>
    <w:rsid w:val="00EA43A0"/>
    <w:rsid w:val="00EA452F"/>
    <w:rsid w:val="00EA4A37"/>
    <w:rsid w:val="00EA5137"/>
    <w:rsid w:val="00EA5360"/>
    <w:rsid w:val="00EA5735"/>
    <w:rsid w:val="00EA5B16"/>
    <w:rsid w:val="00EA5CD8"/>
    <w:rsid w:val="00EA7C62"/>
    <w:rsid w:val="00EA7F10"/>
    <w:rsid w:val="00EB0186"/>
    <w:rsid w:val="00EB0969"/>
    <w:rsid w:val="00EB0BE0"/>
    <w:rsid w:val="00EB0C3D"/>
    <w:rsid w:val="00EB0E7F"/>
    <w:rsid w:val="00EB0F25"/>
    <w:rsid w:val="00EB12BB"/>
    <w:rsid w:val="00EB1769"/>
    <w:rsid w:val="00EB24F0"/>
    <w:rsid w:val="00EB2BF3"/>
    <w:rsid w:val="00EB2C6B"/>
    <w:rsid w:val="00EB3226"/>
    <w:rsid w:val="00EB3371"/>
    <w:rsid w:val="00EB34A0"/>
    <w:rsid w:val="00EB36F2"/>
    <w:rsid w:val="00EB39C3"/>
    <w:rsid w:val="00EB39D2"/>
    <w:rsid w:val="00EB3D84"/>
    <w:rsid w:val="00EB4336"/>
    <w:rsid w:val="00EB5762"/>
    <w:rsid w:val="00EB5C0F"/>
    <w:rsid w:val="00EB5D3F"/>
    <w:rsid w:val="00EB5E41"/>
    <w:rsid w:val="00EB65F2"/>
    <w:rsid w:val="00EB6974"/>
    <w:rsid w:val="00EB6E37"/>
    <w:rsid w:val="00EB75C0"/>
    <w:rsid w:val="00EB7DD2"/>
    <w:rsid w:val="00EB7EE3"/>
    <w:rsid w:val="00EC0453"/>
    <w:rsid w:val="00EC099B"/>
    <w:rsid w:val="00EC0AD2"/>
    <w:rsid w:val="00EC0D3C"/>
    <w:rsid w:val="00EC10B7"/>
    <w:rsid w:val="00EC1466"/>
    <w:rsid w:val="00EC15C8"/>
    <w:rsid w:val="00EC18F6"/>
    <w:rsid w:val="00EC1E2C"/>
    <w:rsid w:val="00EC2AE8"/>
    <w:rsid w:val="00EC30AA"/>
    <w:rsid w:val="00EC351A"/>
    <w:rsid w:val="00EC4053"/>
    <w:rsid w:val="00EC432C"/>
    <w:rsid w:val="00EC44D6"/>
    <w:rsid w:val="00EC4964"/>
    <w:rsid w:val="00EC496F"/>
    <w:rsid w:val="00EC4A33"/>
    <w:rsid w:val="00EC4AF1"/>
    <w:rsid w:val="00EC56A2"/>
    <w:rsid w:val="00EC5B1A"/>
    <w:rsid w:val="00EC67A3"/>
    <w:rsid w:val="00EC6B15"/>
    <w:rsid w:val="00EC76C6"/>
    <w:rsid w:val="00ED0969"/>
    <w:rsid w:val="00ED09C2"/>
    <w:rsid w:val="00ED0D56"/>
    <w:rsid w:val="00ED117B"/>
    <w:rsid w:val="00ED150A"/>
    <w:rsid w:val="00ED1F0D"/>
    <w:rsid w:val="00ED2064"/>
    <w:rsid w:val="00ED2446"/>
    <w:rsid w:val="00ED24CF"/>
    <w:rsid w:val="00ED24E9"/>
    <w:rsid w:val="00ED2747"/>
    <w:rsid w:val="00ED2816"/>
    <w:rsid w:val="00ED344C"/>
    <w:rsid w:val="00ED356C"/>
    <w:rsid w:val="00ED4018"/>
    <w:rsid w:val="00ED4418"/>
    <w:rsid w:val="00ED45B0"/>
    <w:rsid w:val="00ED46F9"/>
    <w:rsid w:val="00ED47B3"/>
    <w:rsid w:val="00ED485E"/>
    <w:rsid w:val="00ED48CA"/>
    <w:rsid w:val="00ED4A98"/>
    <w:rsid w:val="00ED4C89"/>
    <w:rsid w:val="00ED4F6D"/>
    <w:rsid w:val="00ED5556"/>
    <w:rsid w:val="00ED566A"/>
    <w:rsid w:val="00ED575A"/>
    <w:rsid w:val="00ED591D"/>
    <w:rsid w:val="00ED637F"/>
    <w:rsid w:val="00ED6445"/>
    <w:rsid w:val="00ED6DFC"/>
    <w:rsid w:val="00ED6EF8"/>
    <w:rsid w:val="00ED70E3"/>
    <w:rsid w:val="00ED78DD"/>
    <w:rsid w:val="00EE00F3"/>
    <w:rsid w:val="00EE0256"/>
    <w:rsid w:val="00EE0755"/>
    <w:rsid w:val="00EE08E6"/>
    <w:rsid w:val="00EE0AA4"/>
    <w:rsid w:val="00EE1E2D"/>
    <w:rsid w:val="00EE2857"/>
    <w:rsid w:val="00EE28F9"/>
    <w:rsid w:val="00EE3654"/>
    <w:rsid w:val="00EE4157"/>
    <w:rsid w:val="00EE419A"/>
    <w:rsid w:val="00EE4383"/>
    <w:rsid w:val="00EE4D00"/>
    <w:rsid w:val="00EE6E69"/>
    <w:rsid w:val="00EE72BC"/>
    <w:rsid w:val="00EE763F"/>
    <w:rsid w:val="00EE7C48"/>
    <w:rsid w:val="00EF020B"/>
    <w:rsid w:val="00EF0583"/>
    <w:rsid w:val="00EF0A00"/>
    <w:rsid w:val="00EF0EAD"/>
    <w:rsid w:val="00EF1930"/>
    <w:rsid w:val="00EF2516"/>
    <w:rsid w:val="00EF2C9E"/>
    <w:rsid w:val="00EF2E51"/>
    <w:rsid w:val="00EF307D"/>
    <w:rsid w:val="00EF3351"/>
    <w:rsid w:val="00EF34E6"/>
    <w:rsid w:val="00EF3D5A"/>
    <w:rsid w:val="00EF450D"/>
    <w:rsid w:val="00EF47CB"/>
    <w:rsid w:val="00EF47E6"/>
    <w:rsid w:val="00EF4D07"/>
    <w:rsid w:val="00EF4D55"/>
    <w:rsid w:val="00EF5742"/>
    <w:rsid w:val="00EF6247"/>
    <w:rsid w:val="00EF6B52"/>
    <w:rsid w:val="00EF769B"/>
    <w:rsid w:val="00EF7ABB"/>
    <w:rsid w:val="00EF7C4A"/>
    <w:rsid w:val="00EF7EE1"/>
    <w:rsid w:val="00F004B9"/>
    <w:rsid w:val="00F00503"/>
    <w:rsid w:val="00F007BC"/>
    <w:rsid w:val="00F00B6F"/>
    <w:rsid w:val="00F00F11"/>
    <w:rsid w:val="00F0175B"/>
    <w:rsid w:val="00F01ECD"/>
    <w:rsid w:val="00F020E0"/>
    <w:rsid w:val="00F02ED1"/>
    <w:rsid w:val="00F03252"/>
    <w:rsid w:val="00F0347E"/>
    <w:rsid w:val="00F03743"/>
    <w:rsid w:val="00F039F3"/>
    <w:rsid w:val="00F03C8D"/>
    <w:rsid w:val="00F0424D"/>
    <w:rsid w:val="00F04399"/>
    <w:rsid w:val="00F04674"/>
    <w:rsid w:val="00F04F36"/>
    <w:rsid w:val="00F05B69"/>
    <w:rsid w:val="00F05ED9"/>
    <w:rsid w:val="00F06015"/>
    <w:rsid w:val="00F062E8"/>
    <w:rsid w:val="00F06D2C"/>
    <w:rsid w:val="00F07000"/>
    <w:rsid w:val="00F07158"/>
    <w:rsid w:val="00F074E6"/>
    <w:rsid w:val="00F1005F"/>
    <w:rsid w:val="00F10302"/>
    <w:rsid w:val="00F1064B"/>
    <w:rsid w:val="00F10B99"/>
    <w:rsid w:val="00F1170A"/>
    <w:rsid w:val="00F126D1"/>
    <w:rsid w:val="00F12885"/>
    <w:rsid w:val="00F128A6"/>
    <w:rsid w:val="00F13035"/>
    <w:rsid w:val="00F13571"/>
    <w:rsid w:val="00F136B8"/>
    <w:rsid w:val="00F137B4"/>
    <w:rsid w:val="00F14129"/>
    <w:rsid w:val="00F14276"/>
    <w:rsid w:val="00F146E7"/>
    <w:rsid w:val="00F14DC6"/>
    <w:rsid w:val="00F14ECD"/>
    <w:rsid w:val="00F1550E"/>
    <w:rsid w:val="00F16157"/>
    <w:rsid w:val="00F1616B"/>
    <w:rsid w:val="00F162C8"/>
    <w:rsid w:val="00F16566"/>
    <w:rsid w:val="00F166C9"/>
    <w:rsid w:val="00F168A1"/>
    <w:rsid w:val="00F17346"/>
    <w:rsid w:val="00F17777"/>
    <w:rsid w:val="00F17850"/>
    <w:rsid w:val="00F17A19"/>
    <w:rsid w:val="00F20FD9"/>
    <w:rsid w:val="00F21C4D"/>
    <w:rsid w:val="00F22085"/>
    <w:rsid w:val="00F22092"/>
    <w:rsid w:val="00F223A1"/>
    <w:rsid w:val="00F224EB"/>
    <w:rsid w:val="00F22F93"/>
    <w:rsid w:val="00F23548"/>
    <w:rsid w:val="00F23743"/>
    <w:rsid w:val="00F246A7"/>
    <w:rsid w:val="00F2473B"/>
    <w:rsid w:val="00F249E5"/>
    <w:rsid w:val="00F24BD3"/>
    <w:rsid w:val="00F24C3C"/>
    <w:rsid w:val="00F24F9E"/>
    <w:rsid w:val="00F2585A"/>
    <w:rsid w:val="00F25C12"/>
    <w:rsid w:val="00F25D27"/>
    <w:rsid w:val="00F25EE0"/>
    <w:rsid w:val="00F2622D"/>
    <w:rsid w:val="00F26253"/>
    <w:rsid w:val="00F26329"/>
    <w:rsid w:val="00F26B1F"/>
    <w:rsid w:val="00F271D4"/>
    <w:rsid w:val="00F302FD"/>
    <w:rsid w:val="00F30862"/>
    <w:rsid w:val="00F30961"/>
    <w:rsid w:val="00F30F26"/>
    <w:rsid w:val="00F311AE"/>
    <w:rsid w:val="00F3136A"/>
    <w:rsid w:val="00F31673"/>
    <w:rsid w:val="00F31E1F"/>
    <w:rsid w:val="00F321B8"/>
    <w:rsid w:val="00F32498"/>
    <w:rsid w:val="00F32A4D"/>
    <w:rsid w:val="00F32EF5"/>
    <w:rsid w:val="00F33430"/>
    <w:rsid w:val="00F33859"/>
    <w:rsid w:val="00F33BEA"/>
    <w:rsid w:val="00F33E7F"/>
    <w:rsid w:val="00F340E5"/>
    <w:rsid w:val="00F342E2"/>
    <w:rsid w:val="00F3483A"/>
    <w:rsid w:val="00F35321"/>
    <w:rsid w:val="00F362AE"/>
    <w:rsid w:val="00F363BC"/>
    <w:rsid w:val="00F366DD"/>
    <w:rsid w:val="00F3670F"/>
    <w:rsid w:val="00F36D0F"/>
    <w:rsid w:val="00F378FD"/>
    <w:rsid w:val="00F37CAB"/>
    <w:rsid w:val="00F40039"/>
    <w:rsid w:val="00F406F5"/>
    <w:rsid w:val="00F40D0A"/>
    <w:rsid w:val="00F420DB"/>
    <w:rsid w:val="00F427F2"/>
    <w:rsid w:val="00F4295A"/>
    <w:rsid w:val="00F42AB2"/>
    <w:rsid w:val="00F42C44"/>
    <w:rsid w:val="00F433E4"/>
    <w:rsid w:val="00F43F90"/>
    <w:rsid w:val="00F44A0C"/>
    <w:rsid w:val="00F44C99"/>
    <w:rsid w:val="00F455F5"/>
    <w:rsid w:val="00F45D02"/>
    <w:rsid w:val="00F45E87"/>
    <w:rsid w:val="00F45F89"/>
    <w:rsid w:val="00F462B2"/>
    <w:rsid w:val="00F462EF"/>
    <w:rsid w:val="00F463FE"/>
    <w:rsid w:val="00F467B0"/>
    <w:rsid w:val="00F47579"/>
    <w:rsid w:val="00F4761D"/>
    <w:rsid w:val="00F4774D"/>
    <w:rsid w:val="00F5007B"/>
    <w:rsid w:val="00F50C04"/>
    <w:rsid w:val="00F5116C"/>
    <w:rsid w:val="00F512D4"/>
    <w:rsid w:val="00F5132A"/>
    <w:rsid w:val="00F513C6"/>
    <w:rsid w:val="00F519A5"/>
    <w:rsid w:val="00F51C73"/>
    <w:rsid w:val="00F5210C"/>
    <w:rsid w:val="00F5261F"/>
    <w:rsid w:val="00F5265A"/>
    <w:rsid w:val="00F52ACE"/>
    <w:rsid w:val="00F52B44"/>
    <w:rsid w:val="00F52E04"/>
    <w:rsid w:val="00F53444"/>
    <w:rsid w:val="00F537F5"/>
    <w:rsid w:val="00F53DF9"/>
    <w:rsid w:val="00F54173"/>
    <w:rsid w:val="00F5432B"/>
    <w:rsid w:val="00F54358"/>
    <w:rsid w:val="00F5451F"/>
    <w:rsid w:val="00F545BD"/>
    <w:rsid w:val="00F54C34"/>
    <w:rsid w:val="00F54DF5"/>
    <w:rsid w:val="00F552E3"/>
    <w:rsid w:val="00F55667"/>
    <w:rsid w:val="00F558A6"/>
    <w:rsid w:val="00F5666A"/>
    <w:rsid w:val="00F56915"/>
    <w:rsid w:val="00F56F1E"/>
    <w:rsid w:val="00F56FB4"/>
    <w:rsid w:val="00F571FD"/>
    <w:rsid w:val="00F5780C"/>
    <w:rsid w:val="00F57B4F"/>
    <w:rsid w:val="00F57FE3"/>
    <w:rsid w:val="00F603B5"/>
    <w:rsid w:val="00F604BE"/>
    <w:rsid w:val="00F60C9C"/>
    <w:rsid w:val="00F60F49"/>
    <w:rsid w:val="00F6158E"/>
    <w:rsid w:val="00F61594"/>
    <w:rsid w:val="00F6192D"/>
    <w:rsid w:val="00F619F4"/>
    <w:rsid w:val="00F61C2D"/>
    <w:rsid w:val="00F622EE"/>
    <w:rsid w:val="00F62557"/>
    <w:rsid w:val="00F62D8E"/>
    <w:rsid w:val="00F6359C"/>
    <w:rsid w:val="00F636BB"/>
    <w:rsid w:val="00F63CE3"/>
    <w:rsid w:val="00F63F01"/>
    <w:rsid w:val="00F644B8"/>
    <w:rsid w:val="00F64A1F"/>
    <w:rsid w:val="00F65445"/>
    <w:rsid w:val="00F65464"/>
    <w:rsid w:val="00F654C6"/>
    <w:rsid w:val="00F65A6D"/>
    <w:rsid w:val="00F65AA7"/>
    <w:rsid w:val="00F66416"/>
    <w:rsid w:val="00F66429"/>
    <w:rsid w:val="00F66D2E"/>
    <w:rsid w:val="00F66EDA"/>
    <w:rsid w:val="00F670D7"/>
    <w:rsid w:val="00F67144"/>
    <w:rsid w:val="00F671C7"/>
    <w:rsid w:val="00F67E83"/>
    <w:rsid w:val="00F67F24"/>
    <w:rsid w:val="00F67F27"/>
    <w:rsid w:val="00F70578"/>
    <w:rsid w:val="00F70785"/>
    <w:rsid w:val="00F709A0"/>
    <w:rsid w:val="00F70EB4"/>
    <w:rsid w:val="00F70EBE"/>
    <w:rsid w:val="00F71521"/>
    <w:rsid w:val="00F71D76"/>
    <w:rsid w:val="00F71F73"/>
    <w:rsid w:val="00F72527"/>
    <w:rsid w:val="00F72808"/>
    <w:rsid w:val="00F7310A"/>
    <w:rsid w:val="00F7313F"/>
    <w:rsid w:val="00F73672"/>
    <w:rsid w:val="00F740DF"/>
    <w:rsid w:val="00F74BAE"/>
    <w:rsid w:val="00F74CBF"/>
    <w:rsid w:val="00F74EA6"/>
    <w:rsid w:val="00F74EAE"/>
    <w:rsid w:val="00F74EB3"/>
    <w:rsid w:val="00F74EE5"/>
    <w:rsid w:val="00F74F8A"/>
    <w:rsid w:val="00F752E0"/>
    <w:rsid w:val="00F75A3C"/>
    <w:rsid w:val="00F75BB7"/>
    <w:rsid w:val="00F760E9"/>
    <w:rsid w:val="00F762BF"/>
    <w:rsid w:val="00F76E43"/>
    <w:rsid w:val="00F77407"/>
    <w:rsid w:val="00F77A89"/>
    <w:rsid w:val="00F8038A"/>
    <w:rsid w:val="00F80CB4"/>
    <w:rsid w:val="00F816DC"/>
    <w:rsid w:val="00F81BFF"/>
    <w:rsid w:val="00F8212E"/>
    <w:rsid w:val="00F82382"/>
    <w:rsid w:val="00F82A65"/>
    <w:rsid w:val="00F82A9A"/>
    <w:rsid w:val="00F82C53"/>
    <w:rsid w:val="00F82D16"/>
    <w:rsid w:val="00F83E2B"/>
    <w:rsid w:val="00F843BE"/>
    <w:rsid w:val="00F847FA"/>
    <w:rsid w:val="00F849FA"/>
    <w:rsid w:val="00F85156"/>
    <w:rsid w:val="00F85459"/>
    <w:rsid w:val="00F85747"/>
    <w:rsid w:val="00F8576C"/>
    <w:rsid w:val="00F85F8B"/>
    <w:rsid w:val="00F85FCA"/>
    <w:rsid w:val="00F86279"/>
    <w:rsid w:val="00F863E1"/>
    <w:rsid w:val="00F866FF"/>
    <w:rsid w:val="00F869EF"/>
    <w:rsid w:val="00F86AB1"/>
    <w:rsid w:val="00F90148"/>
    <w:rsid w:val="00F9035E"/>
    <w:rsid w:val="00F907C7"/>
    <w:rsid w:val="00F919DC"/>
    <w:rsid w:val="00F91EDB"/>
    <w:rsid w:val="00F921EE"/>
    <w:rsid w:val="00F923DD"/>
    <w:rsid w:val="00F924D1"/>
    <w:rsid w:val="00F92C75"/>
    <w:rsid w:val="00F92D4F"/>
    <w:rsid w:val="00F92EC4"/>
    <w:rsid w:val="00F9345C"/>
    <w:rsid w:val="00F9350C"/>
    <w:rsid w:val="00F93575"/>
    <w:rsid w:val="00F93694"/>
    <w:rsid w:val="00F943F2"/>
    <w:rsid w:val="00F957C3"/>
    <w:rsid w:val="00F959EC"/>
    <w:rsid w:val="00F95C6A"/>
    <w:rsid w:val="00F9650E"/>
    <w:rsid w:val="00F96F37"/>
    <w:rsid w:val="00F97681"/>
    <w:rsid w:val="00F979A0"/>
    <w:rsid w:val="00F97B75"/>
    <w:rsid w:val="00F97D10"/>
    <w:rsid w:val="00FA0188"/>
    <w:rsid w:val="00FA084C"/>
    <w:rsid w:val="00FA1960"/>
    <w:rsid w:val="00FA19C5"/>
    <w:rsid w:val="00FA1C07"/>
    <w:rsid w:val="00FA1C7F"/>
    <w:rsid w:val="00FA21C6"/>
    <w:rsid w:val="00FA2FFC"/>
    <w:rsid w:val="00FA34F9"/>
    <w:rsid w:val="00FA362A"/>
    <w:rsid w:val="00FA382D"/>
    <w:rsid w:val="00FA3C59"/>
    <w:rsid w:val="00FA3E55"/>
    <w:rsid w:val="00FA3FEE"/>
    <w:rsid w:val="00FA420E"/>
    <w:rsid w:val="00FA4DCF"/>
    <w:rsid w:val="00FA5406"/>
    <w:rsid w:val="00FA618E"/>
    <w:rsid w:val="00FA6624"/>
    <w:rsid w:val="00FA6865"/>
    <w:rsid w:val="00FA6ADE"/>
    <w:rsid w:val="00FA728E"/>
    <w:rsid w:val="00FA7481"/>
    <w:rsid w:val="00FA7A5A"/>
    <w:rsid w:val="00FB05B0"/>
    <w:rsid w:val="00FB05C4"/>
    <w:rsid w:val="00FB0F1B"/>
    <w:rsid w:val="00FB10BC"/>
    <w:rsid w:val="00FB1693"/>
    <w:rsid w:val="00FB1723"/>
    <w:rsid w:val="00FB3A80"/>
    <w:rsid w:val="00FB3A83"/>
    <w:rsid w:val="00FB4131"/>
    <w:rsid w:val="00FB4376"/>
    <w:rsid w:val="00FB44C2"/>
    <w:rsid w:val="00FB4EBA"/>
    <w:rsid w:val="00FB5A04"/>
    <w:rsid w:val="00FB5BD7"/>
    <w:rsid w:val="00FB5EE2"/>
    <w:rsid w:val="00FB6410"/>
    <w:rsid w:val="00FB6492"/>
    <w:rsid w:val="00FB7352"/>
    <w:rsid w:val="00FB7562"/>
    <w:rsid w:val="00FB76F1"/>
    <w:rsid w:val="00FB77F1"/>
    <w:rsid w:val="00FB7957"/>
    <w:rsid w:val="00FB7AF0"/>
    <w:rsid w:val="00FB7E3A"/>
    <w:rsid w:val="00FC0552"/>
    <w:rsid w:val="00FC129F"/>
    <w:rsid w:val="00FC1493"/>
    <w:rsid w:val="00FC1494"/>
    <w:rsid w:val="00FC185E"/>
    <w:rsid w:val="00FC1875"/>
    <w:rsid w:val="00FC1B9F"/>
    <w:rsid w:val="00FC2040"/>
    <w:rsid w:val="00FC2EAB"/>
    <w:rsid w:val="00FC3244"/>
    <w:rsid w:val="00FC359C"/>
    <w:rsid w:val="00FC4300"/>
    <w:rsid w:val="00FC44CD"/>
    <w:rsid w:val="00FC57DB"/>
    <w:rsid w:val="00FC5B52"/>
    <w:rsid w:val="00FC624D"/>
    <w:rsid w:val="00FC6C5F"/>
    <w:rsid w:val="00FC6FCE"/>
    <w:rsid w:val="00FC7A46"/>
    <w:rsid w:val="00FC7C2F"/>
    <w:rsid w:val="00FD0850"/>
    <w:rsid w:val="00FD0AF2"/>
    <w:rsid w:val="00FD13FA"/>
    <w:rsid w:val="00FD14B7"/>
    <w:rsid w:val="00FD19F0"/>
    <w:rsid w:val="00FD1EE7"/>
    <w:rsid w:val="00FD2690"/>
    <w:rsid w:val="00FD2716"/>
    <w:rsid w:val="00FD28F6"/>
    <w:rsid w:val="00FD2984"/>
    <w:rsid w:val="00FD3078"/>
    <w:rsid w:val="00FD3692"/>
    <w:rsid w:val="00FD3860"/>
    <w:rsid w:val="00FD422A"/>
    <w:rsid w:val="00FD44AE"/>
    <w:rsid w:val="00FD478D"/>
    <w:rsid w:val="00FD555E"/>
    <w:rsid w:val="00FD5923"/>
    <w:rsid w:val="00FD5AD3"/>
    <w:rsid w:val="00FD5D5A"/>
    <w:rsid w:val="00FD5EED"/>
    <w:rsid w:val="00FD5FDE"/>
    <w:rsid w:val="00FD609B"/>
    <w:rsid w:val="00FD62EE"/>
    <w:rsid w:val="00FD66D7"/>
    <w:rsid w:val="00FD6A03"/>
    <w:rsid w:val="00FD6A17"/>
    <w:rsid w:val="00FD6F0C"/>
    <w:rsid w:val="00FD74D3"/>
    <w:rsid w:val="00FD7C82"/>
    <w:rsid w:val="00FD7CB6"/>
    <w:rsid w:val="00FE044A"/>
    <w:rsid w:val="00FE06DE"/>
    <w:rsid w:val="00FE076D"/>
    <w:rsid w:val="00FE0ED4"/>
    <w:rsid w:val="00FE0EEA"/>
    <w:rsid w:val="00FE186D"/>
    <w:rsid w:val="00FE1B51"/>
    <w:rsid w:val="00FE1F6A"/>
    <w:rsid w:val="00FE2261"/>
    <w:rsid w:val="00FE22DF"/>
    <w:rsid w:val="00FE25F3"/>
    <w:rsid w:val="00FE2AC9"/>
    <w:rsid w:val="00FE2B25"/>
    <w:rsid w:val="00FE332A"/>
    <w:rsid w:val="00FE3861"/>
    <w:rsid w:val="00FE3908"/>
    <w:rsid w:val="00FE412D"/>
    <w:rsid w:val="00FE47DA"/>
    <w:rsid w:val="00FE49AE"/>
    <w:rsid w:val="00FE4AC5"/>
    <w:rsid w:val="00FE4D20"/>
    <w:rsid w:val="00FE4E68"/>
    <w:rsid w:val="00FE4F59"/>
    <w:rsid w:val="00FE5C3D"/>
    <w:rsid w:val="00FE5D20"/>
    <w:rsid w:val="00FE64FE"/>
    <w:rsid w:val="00FE6BC1"/>
    <w:rsid w:val="00FE71E9"/>
    <w:rsid w:val="00FE7425"/>
    <w:rsid w:val="00FE7A86"/>
    <w:rsid w:val="00FE7E32"/>
    <w:rsid w:val="00FF09E1"/>
    <w:rsid w:val="00FF0C58"/>
    <w:rsid w:val="00FF0D43"/>
    <w:rsid w:val="00FF0E24"/>
    <w:rsid w:val="00FF0FA0"/>
    <w:rsid w:val="00FF12D2"/>
    <w:rsid w:val="00FF1328"/>
    <w:rsid w:val="00FF1620"/>
    <w:rsid w:val="00FF17F6"/>
    <w:rsid w:val="00FF1852"/>
    <w:rsid w:val="00FF1F2C"/>
    <w:rsid w:val="00FF21C5"/>
    <w:rsid w:val="00FF23F2"/>
    <w:rsid w:val="00FF2751"/>
    <w:rsid w:val="00FF2E06"/>
    <w:rsid w:val="00FF2F05"/>
    <w:rsid w:val="00FF317C"/>
    <w:rsid w:val="00FF3EF7"/>
    <w:rsid w:val="00FF430C"/>
    <w:rsid w:val="00FF4633"/>
    <w:rsid w:val="00FF49C4"/>
    <w:rsid w:val="00FF51FC"/>
    <w:rsid w:val="00FF5AA6"/>
    <w:rsid w:val="00FF5DE0"/>
    <w:rsid w:val="00FF654F"/>
    <w:rsid w:val="00FF725A"/>
    <w:rsid w:val="00FF79EB"/>
    <w:rsid w:val="00FF7BB0"/>
    <w:rsid w:val="00FF7D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78"/>
    <w:pPr>
      <w:spacing w:after="0" w:line="240" w:lineRule="auto"/>
    </w:pPr>
    <w:rPr>
      <w:szCs w:val="20"/>
      <w:lang w:eastAsia="es-ES"/>
    </w:rPr>
  </w:style>
  <w:style w:type="paragraph" w:styleId="Ttulo1">
    <w:name w:val="heading 1"/>
    <w:basedOn w:val="Normal"/>
    <w:next w:val="Normal"/>
    <w:link w:val="Ttulo1Car"/>
    <w:uiPriority w:val="99"/>
    <w:qFormat/>
    <w:rsid w:val="00B47078"/>
    <w:pPr>
      <w:keepNext/>
      <w:spacing w:line="240" w:lineRule="atLeast"/>
      <w:ind w:left="4395" w:right="50"/>
      <w:jc w:val="both"/>
      <w:outlineLvl w:val="0"/>
    </w:pPr>
  </w:style>
  <w:style w:type="paragraph" w:styleId="Ttulo2">
    <w:name w:val="heading 2"/>
    <w:basedOn w:val="Normal"/>
    <w:next w:val="Normal"/>
    <w:link w:val="Ttulo2Car"/>
    <w:uiPriority w:val="9"/>
    <w:unhideWhenUsed/>
    <w:qFormat/>
    <w:rsid w:val="00B47078"/>
    <w:pPr>
      <w:keepNext/>
      <w:keepLines/>
      <w:spacing w:before="200"/>
      <w:outlineLvl w:val="1"/>
    </w:pPr>
    <w:rPr>
      <w:rFonts w:asciiTheme="majorHAnsi" w:eastAsiaTheme="majorEastAsia" w:hAnsiTheme="majorHAnsi"/>
      <w:b/>
      <w:bCs/>
      <w:color w:val="4F81BD" w:themeColor="accent1"/>
      <w:sz w:val="26"/>
      <w:szCs w:val="26"/>
    </w:rPr>
  </w:style>
  <w:style w:type="paragraph" w:styleId="Ttulo3">
    <w:name w:val="heading 3"/>
    <w:basedOn w:val="Normal"/>
    <w:next w:val="Normal"/>
    <w:link w:val="Ttulo3Car"/>
    <w:uiPriority w:val="9"/>
    <w:semiHidden/>
    <w:unhideWhenUsed/>
    <w:qFormat/>
    <w:rsid w:val="006F2D4B"/>
    <w:pPr>
      <w:keepNext/>
      <w:keepLines/>
      <w:spacing w:before="40"/>
      <w:outlineLvl w:val="2"/>
    </w:pPr>
    <w:rPr>
      <w:rFonts w:asciiTheme="majorHAnsi" w:eastAsiaTheme="majorEastAsia" w:hAnsiTheme="majorHAnsi"/>
      <w:color w:val="243F60" w:themeColor="accent1" w:themeShade="7F"/>
      <w:sz w:val="24"/>
      <w:szCs w:val="24"/>
    </w:rPr>
  </w:style>
  <w:style w:type="paragraph" w:styleId="Ttulo4">
    <w:name w:val="heading 4"/>
    <w:basedOn w:val="Normal"/>
    <w:next w:val="Normal"/>
    <w:link w:val="Ttulo4Car"/>
    <w:uiPriority w:val="9"/>
    <w:semiHidden/>
    <w:unhideWhenUsed/>
    <w:qFormat/>
    <w:rsid w:val="00B47078"/>
    <w:pPr>
      <w:keepNext/>
      <w:keepLines/>
      <w:spacing w:before="200"/>
      <w:outlineLvl w:val="3"/>
    </w:pPr>
    <w:rPr>
      <w:rFonts w:asciiTheme="majorHAnsi" w:eastAsiaTheme="majorEastAsia" w:hAnsiTheme="majorHAnsi"/>
      <w:b/>
      <w:bCs/>
      <w:i/>
      <w:iCs/>
      <w:color w:val="4F81BD" w:themeColor="accent1"/>
    </w:rPr>
  </w:style>
  <w:style w:type="paragraph" w:styleId="Ttulo5">
    <w:name w:val="heading 5"/>
    <w:basedOn w:val="Normal"/>
    <w:next w:val="Normal"/>
    <w:link w:val="Ttulo5Car"/>
    <w:uiPriority w:val="9"/>
    <w:semiHidden/>
    <w:unhideWhenUsed/>
    <w:qFormat/>
    <w:rsid w:val="004F5371"/>
    <w:pPr>
      <w:keepNext/>
      <w:keepLines/>
      <w:spacing w:before="40"/>
      <w:outlineLvl w:val="4"/>
    </w:pPr>
    <w:rPr>
      <w:rFonts w:asciiTheme="majorHAnsi" w:eastAsiaTheme="majorEastAsia" w:hAnsiTheme="majorHAns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47078"/>
    <w:rPr>
      <w:rFonts w:eastAsia="Times New Roman" w:cs="Times New Roman"/>
      <w:sz w:val="20"/>
      <w:szCs w:val="20"/>
      <w:lang w:val="x-none" w:eastAsia="es-ES"/>
    </w:rPr>
  </w:style>
  <w:style w:type="character" w:customStyle="1" w:styleId="Ttulo2Car">
    <w:name w:val="Título 2 Car"/>
    <w:basedOn w:val="Fuentedeprrafopredeter"/>
    <w:link w:val="Ttulo2"/>
    <w:uiPriority w:val="9"/>
    <w:locked/>
    <w:rsid w:val="00B47078"/>
    <w:rPr>
      <w:rFonts w:asciiTheme="majorHAnsi" w:eastAsiaTheme="majorEastAsia" w:hAnsiTheme="majorHAnsi" w:cs="Times New Roman"/>
      <w:b/>
      <w:bCs/>
      <w:color w:val="4F81BD" w:themeColor="accent1"/>
      <w:sz w:val="26"/>
      <w:szCs w:val="26"/>
      <w:lang w:val="x-none" w:eastAsia="es-ES"/>
    </w:rPr>
  </w:style>
  <w:style w:type="character" w:customStyle="1" w:styleId="Ttulo3Car">
    <w:name w:val="Título 3 Car"/>
    <w:basedOn w:val="Fuentedeprrafopredeter"/>
    <w:link w:val="Ttulo3"/>
    <w:uiPriority w:val="9"/>
    <w:semiHidden/>
    <w:locked/>
    <w:rsid w:val="006F2D4B"/>
    <w:rPr>
      <w:rFonts w:asciiTheme="majorHAnsi" w:eastAsiaTheme="majorEastAsia" w:hAnsiTheme="majorHAnsi" w:cs="Times New Roman"/>
      <w:color w:val="243F60" w:themeColor="accent1" w:themeShade="7F"/>
      <w:sz w:val="24"/>
      <w:szCs w:val="24"/>
      <w:lang w:val="x-none" w:eastAsia="es-ES"/>
    </w:rPr>
  </w:style>
  <w:style w:type="character" w:customStyle="1" w:styleId="Ttulo4Car">
    <w:name w:val="Título 4 Car"/>
    <w:basedOn w:val="Fuentedeprrafopredeter"/>
    <w:link w:val="Ttulo4"/>
    <w:uiPriority w:val="9"/>
    <w:semiHidden/>
    <w:locked/>
    <w:rsid w:val="00B47078"/>
    <w:rPr>
      <w:rFonts w:asciiTheme="majorHAnsi" w:eastAsiaTheme="majorEastAsia" w:hAnsiTheme="majorHAnsi" w:cs="Times New Roman"/>
      <w:b/>
      <w:bCs/>
      <w:i/>
      <w:iCs/>
      <w:color w:val="4F81BD" w:themeColor="accent1"/>
      <w:sz w:val="20"/>
      <w:szCs w:val="20"/>
      <w:lang w:val="x-none" w:eastAsia="es-ES"/>
    </w:rPr>
  </w:style>
  <w:style w:type="character" w:customStyle="1" w:styleId="Ttulo5Car">
    <w:name w:val="Título 5 Car"/>
    <w:basedOn w:val="Fuentedeprrafopredeter"/>
    <w:link w:val="Ttulo5"/>
    <w:uiPriority w:val="9"/>
    <w:semiHidden/>
    <w:locked/>
    <w:rsid w:val="004F5371"/>
    <w:rPr>
      <w:rFonts w:asciiTheme="majorHAnsi" w:eastAsiaTheme="majorEastAsia" w:hAnsiTheme="majorHAnsi" w:cs="Times New Roman"/>
      <w:color w:val="365F91" w:themeColor="accent1" w:themeShade="BF"/>
      <w:sz w:val="20"/>
      <w:szCs w:val="20"/>
      <w:lang w:val="x-none" w:eastAsia="es-ES"/>
    </w:rPr>
  </w:style>
  <w:style w:type="paragraph" w:styleId="Textodebloque">
    <w:name w:val="Block Text"/>
    <w:basedOn w:val="Normal"/>
    <w:uiPriority w:val="99"/>
    <w:rsid w:val="00B47078"/>
    <w:pPr>
      <w:tabs>
        <w:tab w:val="left" w:pos="8789"/>
      </w:tabs>
      <w:spacing w:line="240" w:lineRule="atLeast"/>
      <w:ind w:left="3969" w:right="55"/>
      <w:jc w:val="both"/>
    </w:pPr>
    <w:rPr>
      <w:rFonts w:ascii="Arial" w:hAnsi="Arial"/>
      <w:lang w:val="es-ES_tradnl"/>
    </w:rPr>
  </w:style>
  <w:style w:type="paragraph" w:customStyle="1" w:styleId="TimesNewRoman">
    <w:name w:val="Times New Roman"/>
    <w:basedOn w:val="Normal"/>
    <w:link w:val="TimesNewRomanCar"/>
    <w:rsid w:val="00B47078"/>
    <w:pPr>
      <w:jc w:val="center"/>
    </w:pPr>
    <w:rPr>
      <w:rFonts w:ascii="Arial" w:hAnsi="Arial"/>
      <w:b/>
      <w:lang w:val="es-ES_tradnl"/>
    </w:rPr>
  </w:style>
  <w:style w:type="paragraph" w:customStyle="1" w:styleId="Estilo">
    <w:name w:val="Estilo"/>
    <w:rsid w:val="00B47078"/>
    <w:pPr>
      <w:keepNext/>
      <w:spacing w:after="0" w:line="240" w:lineRule="auto"/>
      <w:jc w:val="center"/>
    </w:pPr>
    <w:rPr>
      <w:rFonts w:ascii="Arial" w:hAnsi="Arial"/>
      <w:b/>
      <w:szCs w:val="20"/>
      <w:lang w:val="en-US" w:eastAsia="es-ES"/>
    </w:rPr>
  </w:style>
  <w:style w:type="character" w:customStyle="1" w:styleId="TimesNewRomanCar">
    <w:name w:val="Times New Roman Car"/>
    <w:basedOn w:val="Fuentedeprrafopredeter"/>
    <w:link w:val="TimesNewRoman"/>
    <w:locked/>
    <w:rsid w:val="00B47078"/>
    <w:rPr>
      <w:rFonts w:ascii="Arial" w:hAnsi="Arial" w:cs="Times New Roman"/>
      <w:b/>
      <w:sz w:val="20"/>
      <w:szCs w:val="20"/>
      <w:lang w:val="es-ES_tradnl" w:eastAsia="es-ES"/>
    </w:rPr>
  </w:style>
  <w:style w:type="paragraph" w:styleId="Textodeglobo">
    <w:name w:val="Balloon Text"/>
    <w:basedOn w:val="Normal"/>
    <w:link w:val="TextodegloboCar"/>
    <w:uiPriority w:val="99"/>
    <w:semiHidden/>
    <w:unhideWhenUsed/>
    <w:rsid w:val="00B4707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47078"/>
    <w:rPr>
      <w:rFonts w:ascii="Tahoma" w:hAnsi="Tahoma" w:cs="Tahoma"/>
      <w:sz w:val="16"/>
      <w:szCs w:val="16"/>
      <w:lang w:val="x-none" w:eastAsia="es-ES"/>
    </w:rPr>
  </w:style>
  <w:style w:type="paragraph" w:styleId="Textonotapie">
    <w:name w:val="footnote text"/>
    <w:aliases w:val="Ref. de nota al pie1,referencia nota al pie,Texto de nota al pie,Footnote Text Char,Footnote Text Char Char Char Char,Footnote Text Char Char Char Char Char Char Char Char,Footnote Text Char Char Char Char Char Char1,Footnote referenc"/>
    <w:basedOn w:val="Normal"/>
    <w:link w:val="TextonotapieCar"/>
    <w:uiPriority w:val="99"/>
    <w:qFormat/>
    <w:rsid w:val="00B47078"/>
    <w:rPr>
      <w:sz w:val="20"/>
    </w:rPr>
  </w:style>
  <w:style w:type="character" w:styleId="Refdenotaalpie">
    <w:name w:val="footnote reference"/>
    <w:aliases w:val="Pie de Página,FC,Nota de pie,Texto nota al pie,Footnote number,BVI fnr,f,4_G,16 Point,Superscript 6 Point,Texto de nota al pi,Footnotes refss,Appel note de bas de page,Fago Fußnotenzeichen,Ref. de nota al pie 2,Footnote symbol,Ref"/>
    <w:basedOn w:val="Fuentedeprrafopredeter"/>
    <w:uiPriority w:val="99"/>
    <w:unhideWhenUsed/>
    <w:rsid w:val="00407E59"/>
    <w:rPr>
      <w:rFonts w:cs="Times New Roman"/>
      <w:vertAlign w:val="superscript"/>
    </w:rPr>
  </w:style>
  <w:style w:type="character" w:customStyle="1" w:styleId="apple-converted-space">
    <w:name w:val="apple-converted-space"/>
    <w:basedOn w:val="Fuentedeprrafopredeter"/>
    <w:rsid w:val="00477B9A"/>
    <w:rPr>
      <w:rFonts w:cs="Times New Roman"/>
    </w:rPr>
  </w:style>
  <w:style w:type="character" w:customStyle="1" w:styleId="TextonotapieCar">
    <w:name w:val="Texto nota pie Car"/>
    <w:aliases w:val="Ref. de nota al pie1 Car,referencia nota al pie Car,Texto de nota al pie Car,Footnote Text Char Car1,Footnote Text Char Char Char Char Car1,Footnote Text Char Char Char Char Char Char Char Char Car1,Footnote referenc Car1"/>
    <w:basedOn w:val="Fuentedeprrafopredeter"/>
    <w:link w:val="Textonotapie"/>
    <w:uiPriority w:val="99"/>
    <w:locked/>
    <w:rsid w:val="00B47078"/>
    <w:rPr>
      <w:rFonts w:eastAsia="Times New Roman" w:cs="Times New Roman"/>
      <w:sz w:val="20"/>
      <w:szCs w:val="20"/>
      <w:lang w:val="x-none" w:eastAsia="es-ES"/>
    </w:rPr>
  </w:style>
  <w:style w:type="paragraph" w:styleId="Prrafodelista">
    <w:name w:val="List Paragraph"/>
    <w:basedOn w:val="Normal"/>
    <w:uiPriority w:val="34"/>
    <w:qFormat/>
    <w:rsid w:val="009A760C"/>
    <w:pPr>
      <w:ind w:left="720"/>
      <w:contextualSpacing/>
    </w:pPr>
  </w:style>
  <w:style w:type="character" w:styleId="Hipervnculo">
    <w:name w:val="Hyperlink"/>
    <w:basedOn w:val="Fuentedeprrafopredeter"/>
    <w:uiPriority w:val="99"/>
    <w:semiHidden/>
    <w:unhideWhenUsed/>
    <w:rsid w:val="00ED150A"/>
    <w:rPr>
      <w:rFonts w:cs="Times New Roman"/>
      <w:color w:val="0000FF"/>
      <w:u w:val="single"/>
    </w:rPr>
  </w:style>
  <w:style w:type="paragraph" w:customStyle="1" w:styleId="sangradetindependiente">
    <w:name w:val="sangradetindependiente"/>
    <w:basedOn w:val="Normal"/>
    <w:rsid w:val="00ED150A"/>
    <w:pPr>
      <w:spacing w:before="100" w:beforeAutospacing="1" w:after="100" w:afterAutospacing="1"/>
    </w:pPr>
    <w:rPr>
      <w:sz w:val="24"/>
      <w:szCs w:val="24"/>
      <w:lang w:eastAsia="es-CO"/>
    </w:rPr>
  </w:style>
  <w:style w:type="paragraph" w:styleId="Textoindependiente">
    <w:name w:val="Body Text"/>
    <w:basedOn w:val="Normal"/>
    <w:link w:val="TextoindependienteCar"/>
    <w:uiPriority w:val="99"/>
    <w:rsid w:val="00DE4ED7"/>
    <w:pPr>
      <w:jc w:val="both"/>
    </w:pPr>
  </w:style>
  <w:style w:type="character" w:customStyle="1" w:styleId="TextoindependienteCar">
    <w:name w:val="Texto independiente Car"/>
    <w:basedOn w:val="Fuentedeprrafopredeter"/>
    <w:link w:val="Textoindependiente"/>
    <w:uiPriority w:val="99"/>
    <w:locked/>
    <w:rsid w:val="00DE4ED7"/>
    <w:rPr>
      <w:rFonts w:eastAsia="Times New Roman" w:cs="Times New Roman"/>
      <w:sz w:val="20"/>
      <w:szCs w:val="20"/>
      <w:lang w:val="x-none" w:eastAsia="es-ES"/>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FA Fu Car"/>
    <w:basedOn w:val="Fuentedeprrafopredeter"/>
    <w:locked/>
    <w:rsid w:val="00DE4ED7"/>
    <w:rPr>
      <w:rFonts w:cs="Times New Roman"/>
      <w:lang w:val="es-CO" w:eastAsia="es-ES"/>
    </w:rPr>
  </w:style>
  <w:style w:type="paragraph" w:customStyle="1" w:styleId="Profesin">
    <w:name w:val="ProfesiÛn"/>
    <w:basedOn w:val="Normal"/>
    <w:rsid w:val="00A36A81"/>
    <w:pPr>
      <w:tabs>
        <w:tab w:val="left" w:pos="1134"/>
      </w:tabs>
      <w:spacing w:line="360" w:lineRule="atLeast"/>
      <w:jc w:val="center"/>
    </w:pPr>
    <w:rPr>
      <w:rFonts w:ascii="Arial" w:hAnsi="Arial"/>
      <w:b/>
      <w:sz w:val="32"/>
    </w:rPr>
  </w:style>
  <w:style w:type="paragraph" w:styleId="Textoindependiente3">
    <w:name w:val="Body Text 3"/>
    <w:basedOn w:val="Normal"/>
    <w:link w:val="Textoindependiente3Car"/>
    <w:uiPriority w:val="99"/>
    <w:unhideWhenUsed/>
    <w:rsid w:val="00B53113"/>
    <w:pPr>
      <w:spacing w:after="120"/>
    </w:pPr>
    <w:rPr>
      <w:sz w:val="16"/>
      <w:szCs w:val="16"/>
    </w:rPr>
  </w:style>
  <w:style w:type="character" w:customStyle="1" w:styleId="Textoindependiente3Car">
    <w:name w:val="Texto independiente 3 Car"/>
    <w:basedOn w:val="Fuentedeprrafopredeter"/>
    <w:link w:val="Textoindependiente3"/>
    <w:uiPriority w:val="99"/>
    <w:locked/>
    <w:rsid w:val="00B53113"/>
    <w:rPr>
      <w:rFonts w:eastAsia="Times New Roman" w:cs="Times New Roman"/>
      <w:sz w:val="16"/>
      <w:szCs w:val="16"/>
      <w:lang w:val="x-none" w:eastAsia="es-ES"/>
    </w:rPr>
  </w:style>
  <w:style w:type="paragraph" w:styleId="Encabezado">
    <w:name w:val="header"/>
    <w:basedOn w:val="Normal"/>
    <w:link w:val="EncabezadoCar"/>
    <w:uiPriority w:val="99"/>
    <w:unhideWhenUsed/>
    <w:rsid w:val="002C22A8"/>
    <w:pPr>
      <w:tabs>
        <w:tab w:val="center" w:pos="4419"/>
        <w:tab w:val="right" w:pos="8838"/>
      </w:tabs>
    </w:pPr>
  </w:style>
  <w:style w:type="character" w:customStyle="1" w:styleId="EncabezadoCar">
    <w:name w:val="Encabezado Car"/>
    <w:basedOn w:val="Fuentedeprrafopredeter"/>
    <w:link w:val="Encabezado"/>
    <w:uiPriority w:val="99"/>
    <w:locked/>
    <w:rsid w:val="002C22A8"/>
    <w:rPr>
      <w:rFonts w:eastAsia="Times New Roman" w:cs="Times New Roman"/>
      <w:sz w:val="20"/>
      <w:szCs w:val="20"/>
      <w:lang w:val="x-none" w:eastAsia="es-ES"/>
    </w:rPr>
  </w:style>
  <w:style w:type="paragraph" w:styleId="Piedepgina">
    <w:name w:val="footer"/>
    <w:basedOn w:val="Normal"/>
    <w:link w:val="PiedepginaCar"/>
    <w:uiPriority w:val="99"/>
    <w:unhideWhenUsed/>
    <w:rsid w:val="002C22A8"/>
    <w:pPr>
      <w:tabs>
        <w:tab w:val="center" w:pos="4419"/>
        <w:tab w:val="right" w:pos="8838"/>
      </w:tabs>
    </w:pPr>
  </w:style>
  <w:style w:type="character" w:customStyle="1" w:styleId="PiedepginaCar">
    <w:name w:val="Pie de página Car"/>
    <w:basedOn w:val="Fuentedeprrafopredeter"/>
    <w:link w:val="Piedepgina"/>
    <w:uiPriority w:val="99"/>
    <w:locked/>
    <w:rsid w:val="002C22A8"/>
    <w:rPr>
      <w:rFonts w:eastAsia="Times New Roman" w:cs="Times New Roman"/>
      <w:sz w:val="20"/>
      <w:szCs w:val="20"/>
      <w:lang w:val="x-none" w:eastAsia="es-ES"/>
    </w:rPr>
  </w:style>
  <w:style w:type="paragraph" w:styleId="Textoindependiente2">
    <w:name w:val="Body Text 2"/>
    <w:basedOn w:val="Normal"/>
    <w:link w:val="Textoindependiente2Car"/>
    <w:uiPriority w:val="99"/>
    <w:unhideWhenUsed/>
    <w:rsid w:val="006A293A"/>
    <w:pPr>
      <w:spacing w:after="120" w:line="480" w:lineRule="auto"/>
    </w:pPr>
  </w:style>
  <w:style w:type="character" w:customStyle="1" w:styleId="Textoindependiente2Car">
    <w:name w:val="Texto independiente 2 Car"/>
    <w:basedOn w:val="Fuentedeprrafopredeter"/>
    <w:link w:val="Textoindependiente2"/>
    <w:uiPriority w:val="99"/>
    <w:locked/>
    <w:rsid w:val="006A293A"/>
    <w:rPr>
      <w:rFonts w:eastAsia="Times New Roman" w:cs="Times New Roman"/>
      <w:sz w:val="20"/>
      <w:szCs w:val="20"/>
      <w:lang w:val="x-none" w:eastAsia="es-ES"/>
    </w:rPr>
  </w:style>
  <w:style w:type="character" w:customStyle="1" w:styleId="apple-style-span">
    <w:name w:val="apple-style-span"/>
    <w:basedOn w:val="Fuentedeprrafopredeter"/>
    <w:rsid w:val="007B69F9"/>
    <w:rPr>
      <w:rFonts w:cs="Times New Roman"/>
    </w:rPr>
  </w:style>
  <w:style w:type="paragraph" w:styleId="NormalWeb">
    <w:name w:val="Normal (Web)"/>
    <w:basedOn w:val="Normal"/>
    <w:uiPriority w:val="99"/>
    <w:unhideWhenUsed/>
    <w:rsid w:val="00972848"/>
    <w:pPr>
      <w:spacing w:before="100" w:beforeAutospacing="1" w:after="100" w:afterAutospacing="1"/>
    </w:pPr>
    <w:rPr>
      <w:sz w:val="24"/>
      <w:szCs w:val="24"/>
      <w:lang w:val="es-ES"/>
    </w:rPr>
  </w:style>
  <w:style w:type="character" w:customStyle="1" w:styleId="iaj">
    <w:name w:val="i_aj"/>
    <w:basedOn w:val="Fuentedeprrafopredeter"/>
    <w:rsid w:val="00972848"/>
    <w:rPr>
      <w:rFonts w:cs="Times New Roman"/>
    </w:rPr>
  </w:style>
  <w:style w:type="character" w:styleId="Textoennegrita">
    <w:name w:val="Strong"/>
    <w:basedOn w:val="Fuentedeprrafopredeter"/>
    <w:uiPriority w:val="22"/>
    <w:qFormat/>
    <w:rsid w:val="00E43804"/>
    <w:rPr>
      <w:rFonts w:cs="Times New Roman"/>
      <w:b/>
      <w:bCs/>
    </w:rPr>
  </w:style>
  <w:style w:type="table" w:styleId="Tablaconcuadrcula">
    <w:name w:val="Table Grid"/>
    <w:basedOn w:val="Tablanormal"/>
    <w:uiPriority w:val="39"/>
    <w:rsid w:val="004B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
    <w:name w:val="quotation"/>
    <w:basedOn w:val="Textoindependiente"/>
    <w:rsid w:val="009B43DF"/>
    <w:pPr>
      <w:autoSpaceDN w:val="0"/>
      <w:ind w:left="1134" w:right="1134"/>
    </w:pPr>
    <w:rPr>
      <w:i/>
      <w:sz w:val="26"/>
      <w:szCs w:val="24"/>
      <w:lang w:val="es-ES" w:eastAsia="zh-CN"/>
    </w:rPr>
  </w:style>
  <w:style w:type="paragraph" w:customStyle="1" w:styleId="estilo0">
    <w:name w:val="estilo"/>
    <w:basedOn w:val="Normal"/>
    <w:rsid w:val="001B0159"/>
    <w:pPr>
      <w:spacing w:before="100" w:beforeAutospacing="1" w:after="100" w:afterAutospacing="1"/>
    </w:pPr>
    <w:rPr>
      <w:sz w:val="24"/>
      <w:szCs w:val="24"/>
      <w:lang w:val="es-ES"/>
    </w:rPr>
  </w:style>
  <w:style w:type="paragraph" w:styleId="Sangradetextonormal">
    <w:name w:val="Body Text Indent"/>
    <w:basedOn w:val="Normal"/>
    <w:link w:val="SangradetextonormalCar"/>
    <w:uiPriority w:val="99"/>
    <w:unhideWhenUsed/>
    <w:rsid w:val="00A70F3E"/>
    <w:pPr>
      <w:spacing w:after="120"/>
      <w:ind w:left="283"/>
    </w:pPr>
  </w:style>
  <w:style w:type="character" w:customStyle="1" w:styleId="SangradetextonormalCar">
    <w:name w:val="Sangría de texto normal Car"/>
    <w:basedOn w:val="Fuentedeprrafopredeter"/>
    <w:link w:val="Sangradetextonormal"/>
    <w:uiPriority w:val="99"/>
    <w:locked/>
    <w:rsid w:val="00A70F3E"/>
    <w:rPr>
      <w:rFonts w:eastAsia="Times New Roman" w:cs="Times New Roman"/>
      <w:sz w:val="20"/>
      <w:szCs w:val="20"/>
      <w:lang w:val="x-none" w:eastAsia="es-ES"/>
    </w:rPr>
  </w:style>
  <w:style w:type="paragraph" w:styleId="Sinespaciado">
    <w:name w:val="No Spacing"/>
    <w:basedOn w:val="Normal"/>
    <w:uiPriority w:val="1"/>
    <w:qFormat/>
    <w:rsid w:val="00A7340E"/>
    <w:pPr>
      <w:spacing w:before="100" w:beforeAutospacing="1" w:after="100" w:afterAutospacing="1"/>
    </w:pPr>
    <w:rPr>
      <w:sz w:val="24"/>
      <w:szCs w:val="24"/>
      <w:lang w:val="es-ES"/>
    </w:rPr>
  </w:style>
  <w:style w:type="paragraph" w:customStyle="1" w:styleId="bodytext21">
    <w:name w:val="bodytext21"/>
    <w:basedOn w:val="Normal"/>
    <w:rsid w:val="006F2D4B"/>
    <w:pPr>
      <w:spacing w:before="100" w:beforeAutospacing="1" w:after="100" w:afterAutospacing="1"/>
    </w:pPr>
    <w:rPr>
      <w:sz w:val="24"/>
      <w:szCs w:val="24"/>
      <w:lang w:val="es-ES"/>
    </w:rPr>
  </w:style>
  <w:style w:type="paragraph" w:styleId="Sangra3detindependiente">
    <w:name w:val="Body Text Indent 3"/>
    <w:basedOn w:val="Normal"/>
    <w:link w:val="Sangra3detindependienteCar"/>
    <w:uiPriority w:val="99"/>
    <w:semiHidden/>
    <w:unhideWhenUsed/>
    <w:rsid w:val="0081323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813230"/>
    <w:rPr>
      <w:rFonts w:eastAsia="Times New Roman" w:cs="Times New Roman"/>
      <w:sz w:val="16"/>
      <w:szCs w:val="16"/>
      <w:lang w:val="x-none" w:eastAsia="es-ES"/>
    </w:rPr>
  </w:style>
  <w:style w:type="paragraph" w:customStyle="1" w:styleId="Car4">
    <w:name w:val="Car4"/>
    <w:basedOn w:val="Normal"/>
    <w:rsid w:val="00BD060B"/>
    <w:pPr>
      <w:spacing w:after="160" w:line="240" w:lineRule="exact"/>
      <w:jc w:val="both"/>
    </w:pPr>
    <w:rPr>
      <w:rFonts w:ascii="Tahoma" w:hAnsi="Tahoma" w:cs="Tahoma"/>
      <w:sz w:val="20"/>
      <w:lang w:val="en-US" w:eastAsia="en-US"/>
    </w:rPr>
  </w:style>
  <w:style w:type="character" w:customStyle="1" w:styleId="baj">
    <w:name w:val="b_aj"/>
    <w:basedOn w:val="Fuentedeprrafopredeter"/>
    <w:rsid w:val="00125910"/>
    <w:rPr>
      <w:rFonts w:cs="Times New Roman"/>
    </w:rPr>
  </w:style>
  <w:style w:type="paragraph" w:customStyle="1" w:styleId="Textoindependiente21">
    <w:name w:val="Texto independiente 21"/>
    <w:basedOn w:val="Normal"/>
    <w:rsid w:val="0048350F"/>
    <w:pPr>
      <w:overflowPunct w:val="0"/>
      <w:autoSpaceDE w:val="0"/>
      <w:autoSpaceDN w:val="0"/>
      <w:adjustRightInd w:val="0"/>
      <w:spacing w:line="480" w:lineRule="auto"/>
      <w:jc w:val="both"/>
    </w:pPr>
    <w:rPr>
      <w:rFonts w:ascii="Courier New" w:hAnsi="Courier New"/>
      <w:b/>
      <w:sz w:val="24"/>
      <w:lang w:val="es-ES_tradnl"/>
    </w:rPr>
  </w:style>
  <w:style w:type="paragraph" w:styleId="Ttulo">
    <w:name w:val="Title"/>
    <w:basedOn w:val="Normal"/>
    <w:link w:val="TtuloCar1"/>
    <w:uiPriority w:val="10"/>
    <w:qFormat/>
    <w:rsid w:val="00B97FE8"/>
    <w:pPr>
      <w:overflowPunct w:val="0"/>
      <w:autoSpaceDE w:val="0"/>
      <w:autoSpaceDN w:val="0"/>
      <w:adjustRightInd w:val="0"/>
      <w:spacing w:line="360" w:lineRule="auto"/>
      <w:jc w:val="center"/>
      <w:textAlignment w:val="baseline"/>
    </w:pPr>
    <w:rPr>
      <w:rFonts w:ascii="Arial" w:hAnsi="Arial"/>
      <w:b/>
      <w:sz w:val="26"/>
      <w:lang w:val="es-ES_tradnl"/>
    </w:rPr>
  </w:style>
  <w:style w:type="paragraph" w:customStyle="1" w:styleId="Car">
    <w:name w:val="Car"/>
    <w:basedOn w:val="Normal"/>
    <w:uiPriority w:val="99"/>
    <w:rsid w:val="00F462B2"/>
    <w:pPr>
      <w:spacing w:after="160" w:line="240" w:lineRule="exact"/>
    </w:pPr>
    <w:rPr>
      <w:noProof/>
      <w:color w:val="000000"/>
      <w:sz w:val="20"/>
    </w:rPr>
  </w:style>
  <w:style w:type="paragraph" w:customStyle="1" w:styleId="Textoindependiente22">
    <w:name w:val="Texto independiente 22"/>
    <w:basedOn w:val="Normal"/>
    <w:rsid w:val="00FA6624"/>
    <w:pPr>
      <w:overflowPunct w:val="0"/>
      <w:autoSpaceDE w:val="0"/>
      <w:autoSpaceDN w:val="0"/>
      <w:adjustRightInd w:val="0"/>
      <w:spacing w:line="480" w:lineRule="auto"/>
      <w:ind w:firstLine="1418"/>
      <w:jc w:val="both"/>
      <w:textAlignment w:val="baseline"/>
    </w:pPr>
    <w:rPr>
      <w:rFonts w:ascii="new courier" w:hAnsi="new courier" w:cs="Arial"/>
      <w:b/>
      <w:bCs/>
      <w:sz w:val="26"/>
      <w:lang w:val="es-ES"/>
    </w:rPr>
  </w:style>
  <w:style w:type="character" w:customStyle="1" w:styleId="TtuloCar1">
    <w:name w:val="Título Car1"/>
    <w:basedOn w:val="Fuentedeprrafopredeter"/>
    <w:link w:val="Ttulo"/>
    <w:locked/>
    <w:rsid w:val="00B97FE8"/>
    <w:rPr>
      <w:rFonts w:ascii="Arial" w:hAnsi="Arial" w:cs="Times New Roman"/>
      <w:b/>
      <w:sz w:val="20"/>
      <w:szCs w:val="20"/>
      <w:lang w:val="es-ES_tradnl" w:eastAsia="es-ES"/>
    </w:rPr>
  </w:style>
  <w:style w:type="character" w:styleId="nfasis">
    <w:name w:val="Emphasis"/>
    <w:basedOn w:val="Fuentedeprrafopredeter"/>
    <w:uiPriority w:val="20"/>
    <w:qFormat/>
    <w:rsid w:val="00A86CE6"/>
    <w:rPr>
      <w:rFonts w:cs="Times New Roman"/>
      <w:i/>
      <w:iCs/>
    </w:rPr>
  </w:style>
  <w:style w:type="paragraph" w:customStyle="1" w:styleId="Estilo1">
    <w:name w:val="Estilo1"/>
    <w:basedOn w:val="Normal"/>
    <w:next w:val="Ttulo"/>
    <w:link w:val="TtuloCar"/>
    <w:qFormat/>
    <w:rsid w:val="00C957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center"/>
    </w:pPr>
    <w:rPr>
      <w:rFonts w:ascii="Arial" w:hAnsi="Arial"/>
      <w:spacing w:val="20"/>
    </w:rPr>
  </w:style>
  <w:style w:type="character" w:customStyle="1" w:styleId="TtuloCar">
    <w:name w:val="Título Car"/>
    <w:link w:val="Estilo1"/>
    <w:locked/>
    <w:rsid w:val="00C957B6"/>
    <w:rPr>
      <w:rFonts w:ascii="Arial" w:hAnsi="Arial"/>
      <w:spacing w:val="20"/>
      <w:sz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78"/>
    <w:pPr>
      <w:spacing w:after="0" w:line="240" w:lineRule="auto"/>
    </w:pPr>
    <w:rPr>
      <w:szCs w:val="20"/>
      <w:lang w:eastAsia="es-ES"/>
    </w:rPr>
  </w:style>
  <w:style w:type="paragraph" w:styleId="Ttulo1">
    <w:name w:val="heading 1"/>
    <w:basedOn w:val="Normal"/>
    <w:next w:val="Normal"/>
    <w:link w:val="Ttulo1Car"/>
    <w:uiPriority w:val="99"/>
    <w:qFormat/>
    <w:rsid w:val="00B47078"/>
    <w:pPr>
      <w:keepNext/>
      <w:spacing w:line="240" w:lineRule="atLeast"/>
      <w:ind w:left="4395" w:right="50"/>
      <w:jc w:val="both"/>
      <w:outlineLvl w:val="0"/>
    </w:pPr>
  </w:style>
  <w:style w:type="paragraph" w:styleId="Ttulo2">
    <w:name w:val="heading 2"/>
    <w:basedOn w:val="Normal"/>
    <w:next w:val="Normal"/>
    <w:link w:val="Ttulo2Car"/>
    <w:uiPriority w:val="9"/>
    <w:unhideWhenUsed/>
    <w:qFormat/>
    <w:rsid w:val="00B47078"/>
    <w:pPr>
      <w:keepNext/>
      <w:keepLines/>
      <w:spacing w:before="200"/>
      <w:outlineLvl w:val="1"/>
    </w:pPr>
    <w:rPr>
      <w:rFonts w:asciiTheme="majorHAnsi" w:eastAsiaTheme="majorEastAsia" w:hAnsiTheme="majorHAnsi"/>
      <w:b/>
      <w:bCs/>
      <w:color w:val="4F81BD" w:themeColor="accent1"/>
      <w:sz w:val="26"/>
      <w:szCs w:val="26"/>
    </w:rPr>
  </w:style>
  <w:style w:type="paragraph" w:styleId="Ttulo3">
    <w:name w:val="heading 3"/>
    <w:basedOn w:val="Normal"/>
    <w:next w:val="Normal"/>
    <w:link w:val="Ttulo3Car"/>
    <w:uiPriority w:val="9"/>
    <w:semiHidden/>
    <w:unhideWhenUsed/>
    <w:qFormat/>
    <w:rsid w:val="006F2D4B"/>
    <w:pPr>
      <w:keepNext/>
      <w:keepLines/>
      <w:spacing w:before="40"/>
      <w:outlineLvl w:val="2"/>
    </w:pPr>
    <w:rPr>
      <w:rFonts w:asciiTheme="majorHAnsi" w:eastAsiaTheme="majorEastAsia" w:hAnsiTheme="majorHAnsi"/>
      <w:color w:val="243F60" w:themeColor="accent1" w:themeShade="7F"/>
      <w:sz w:val="24"/>
      <w:szCs w:val="24"/>
    </w:rPr>
  </w:style>
  <w:style w:type="paragraph" w:styleId="Ttulo4">
    <w:name w:val="heading 4"/>
    <w:basedOn w:val="Normal"/>
    <w:next w:val="Normal"/>
    <w:link w:val="Ttulo4Car"/>
    <w:uiPriority w:val="9"/>
    <w:semiHidden/>
    <w:unhideWhenUsed/>
    <w:qFormat/>
    <w:rsid w:val="00B47078"/>
    <w:pPr>
      <w:keepNext/>
      <w:keepLines/>
      <w:spacing w:before="200"/>
      <w:outlineLvl w:val="3"/>
    </w:pPr>
    <w:rPr>
      <w:rFonts w:asciiTheme="majorHAnsi" w:eastAsiaTheme="majorEastAsia" w:hAnsiTheme="majorHAnsi"/>
      <w:b/>
      <w:bCs/>
      <w:i/>
      <w:iCs/>
      <w:color w:val="4F81BD" w:themeColor="accent1"/>
    </w:rPr>
  </w:style>
  <w:style w:type="paragraph" w:styleId="Ttulo5">
    <w:name w:val="heading 5"/>
    <w:basedOn w:val="Normal"/>
    <w:next w:val="Normal"/>
    <w:link w:val="Ttulo5Car"/>
    <w:uiPriority w:val="9"/>
    <w:semiHidden/>
    <w:unhideWhenUsed/>
    <w:qFormat/>
    <w:rsid w:val="004F5371"/>
    <w:pPr>
      <w:keepNext/>
      <w:keepLines/>
      <w:spacing w:before="40"/>
      <w:outlineLvl w:val="4"/>
    </w:pPr>
    <w:rPr>
      <w:rFonts w:asciiTheme="majorHAnsi" w:eastAsiaTheme="majorEastAsia" w:hAnsiTheme="majorHAns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47078"/>
    <w:rPr>
      <w:rFonts w:eastAsia="Times New Roman" w:cs="Times New Roman"/>
      <w:sz w:val="20"/>
      <w:szCs w:val="20"/>
      <w:lang w:val="x-none" w:eastAsia="es-ES"/>
    </w:rPr>
  </w:style>
  <w:style w:type="character" w:customStyle="1" w:styleId="Ttulo2Car">
    <w:name w:val="Título 2 Car"/>
    <w:basedOn w:val="Fuentedeprrafopredeter"/>
    <w:link w:val="Ttulo2"/>
    <w:uiPriority w:val="9"/>
    <w:locked/>
    <w:rsid w:val="00B47078"/>
    <w:rPr>
      <w:rFonts w:asciiTheme="majorHAnsi" w:eastAsiaTheme="majorEastAsia" w:hAnsiTheme="majorHAnsi" w:cs="Times New Roman"/>
      <w:b/>
      <w:bCs/>
      <w:color w:val="4F81BD" w:themeColor="accent1"/>
      <w:sz w:val="26"/>
      <w:szCs w:val="26"/>
      <w:lang w:val="x-none" w:eastAsia="es-ES"/>
    </w:rPr>
  </w:style>
  <w:style w:type="character" w:customStyle="1" w:styleId="Ttulo3Car">
    <w:name w:val="Título 3 Car"/>
    <w:basedOn w:val="Fuentedeprrafopredeter"/>
    <w:link w:val="Ttulo3"/>
    <w:uiPriority w:val="9"/>
    <w:semiHidden/>
    <w:locked/>
    <w:rsid w:val="006F2D4B"/>
    <w:rPr>
      <w:rFonts w:asciiTheme="majorHAnsi" w:eastAsiaTheme="majorEastAsia" w:hAnsiTheme="majorHAnsi" w:cs="Times New Roman"/>
      <w:color w:val="243F60" w:themeColor="accent1" w:themeShade="7F"/>
      <w:sz w:val="24"/>
      <w:szCs w:val="24"/>
      <w:lang w:val="x-none" w:eastAsia="es-ES"/>
    </w:rPr>
  </w:style>
  <w:style w:type="character" w:customStyle="1" w:styleId="Ttulo4Car">
    <w:name w:val="Título 4 Car"/>
    <w:basedOn w:val="Fuentedeprrafopredeter"/>
    <w:link w:val="Ttulo4"/>
    <w:uiPriority w:val="9"/>
    <w:semiHidden/>
    <w:locked/>
    <w:rsid w:val="00B47078"/>
    <w:rPr>
      <w:rFonts w:asciiTheme="majorHAnsi" w:eastAsiaTheme="majorEastAsia" w:hAnsiTheme="majorHAnsi" w:cs="Times New Roman"/>
      <w:b/>
      <w:bCs/>
      <w:i/>
      <w:iCs/>
      <w:color w:val="4F81BD" w:themeColor="accent1"/>
      <w:sz w:val="20"/>
      <w:szCs w:val="20"/>
      <w:lang w:val="x-none" w:eastAsia="es-ES"/>
    </w:rPr>
  </w:style>
  <w:style w:type="character" w:customStyle="1" w:styleId="Ttulo5Car">
    <w:name w:val="Título 5 Car"/>
    <w:basedOn w:val="Fuentedeprrafopredeter"/>
    <w:link w:val="Ttulo5"/>
    <w:uiPriority w:val="9"/>
    <w:semiHidden/>
    <w:locked/>
    <w:rsid w:val="004F5371"/>
    <w:rPr>
      <w:rFonts w:asciiTheme="majorHAnsi" w:eastAsiaTheme="majorEastAsia" w:hAnsiTheme="majorHAnsi" w:cs="Times New Roman"/>
      <w:color w:val="365F91" w:themeColor="accent1" w:themeShade="BF"/>
      <w:sz w:val="20"/>
      <w:szCs w:val="20"/>
      <w:lang w:val="x-none" w:eastAsia="es-ES"/>
    </w:rPr>
  </w:style>
  <w:style w:type="paragraph" w:styleId="Textodebloque">
    <w:name w:val="Block Text"/>
    <w:basedOn w:val="Normal"/>
    <w:uiPriority w:val="99"/>
    <w:rsid w:val="00B47078"/>
    <w:pPr>
      <w:tabs>
        <w:tab w:val="left" w:pos="8789"/>
      </w:tabs>
      <w:spacing w:line="240" w:lineRule="atLeast"/>
      <w:ind w:left="3969" w:right="55"/>
      <w:jc w:val="both"/>
    </w:pPr>
    <w:rPr>
      <w:rFonts w:ascii="Arial" w:hAnsi="Arial"/>
      <w:lang w:val="es-ES_tradnl"/>
    </w:rPr>
  </w:style>
  <w:style w:type="paragraph" w:customStyle="1" w:styleId="TimesNewRoman">
    <w:name w:val="Times New Roman"/>
    <w:basedOn w:val="Normal"/>
    <w:link w:val="TimesNewRomanCar"/>
    <w:rsid w:val="00B47078"/>
    <w:pPr>
      <w:jc w:val="center"/>
    </w:pPr>
    <w:rPr>
      <w:rFonts w:ascii="Arial" w:hAnsi="Arial"/>
      <w:b/>
      <w:lang w:val="es-ES_tradnl"/>
    </w:rPr>
  </w:style>
  <w:style w:type="paragraph" w:customStyle="1" w:styleId="Estilo">
    <w:name w:val="Estilo"/>
    <w:rsid w:val="00B47078"/>
    <w:pPr>
      <w:keepNext/>
      <w:spacing w:after="0" w:line="240" w:lineRule="auto"/>
      <w:jc w:val="center"/>
    </w:pPr>
    <w:rPr>
      <w:rFonts w:ascii="Arial" w:hAnsi="Arial"/>
      <w:b/>
      <w:szCs w:val="20"/>
      <w:lang w:val="en-US" w:eastAsia="es-ES"/>
    </w:rPr>
  </w:style>
  <w:style w:type="character" w:customStyle="1" w:styleId="TimesNewRomanCar">
    <w:name w:val="Times New Roman Car"/>
    <w:basedOn w:val="Fuentedeprrafopredeter"/>
    <w:link w:val="TimesNewRoman"/>
    <w:locked/>
    <w:rsid w:val="00B47078"/>
    <w:rPr>
      <w:rFonts w:ascii="Arial" w:hAnsi="Arial" w:cs="Times New Roman"/>
      <w:b/>
      <w:sz w:val="20"/>
      <w:szCs w:val="20"/>
      <w:lang w:val="es-ES_tradnl" w:eastAsia="es-ES"/>
    </w:rPr>
  </w:style>
  <w:style w:type="paragraph" w:styleId="Textodeglobo">
    <w:name w:val="Balloon Text"/>
    <w:basedOn w:val="Normal"/>
    <w:link w:val="TextodegloboCar"/>
    <w:uiPriority w:val="99"/>
    <w:semiHidden/>
    <w:unhideWhenUsed/>
    <w:rsid w:val="00B4707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47078"/>
    <w:rPr>
      <w:rFonts w:ascii="Tahoma" w:hAnsi="Tahoma" w:cs="Tahoma"/>
      <w:sz w:val="16"/>
      <w:szCs w:val="16"/>
      <w:lang w:val="x-none" w:eastAsia="es-ES"/>
    </w:rPr>
  </w:style>
  <w:style w:type="paragraph" w:styleId="Textonotapie">
    <w:name w:val="footnote text"/>
    <w:aliases w:val="Ref. de nota al pie1,referencia nota al pie,Texto de nota al pie,Footnote Text Char,Footnote Text Char Char Char Char,Footnote Text Char Char Char Char Char Char Char Char,Footnote Text Char Char Char Char Char Char1,Footnote referenc"/>
    <w:basedOn w:val="Normal"/>
    <w:link w:val="TextonotapieCar"/>
    <w:uiPriority w:val="99"/>
    <w:qFormat/>
    <w:rsid w:val="00B47078"/>
    <w:rPr>
      <w:sz w:val="20"/>
    </w:rPr>
  </w:style>
  <w:style w:type="character" w:styleId="Refdenotaalpie">
    <w:name w:val="footnote reference"/>
    <w:aliases w:val="Pie de Página,FC,Nota de pie,Texto nota al pie,Footnote number,BVI fnr,f,4_G,16 Point,Superscript 6 Point,Texto de nota al pi,Footnotes refss,Appel note de bas de page,Fago Fußnotenzeichen,Ref. de nota al pie 2,Footnote symbol,Ref"/>
    <w:basedOn w:val="Fuentedeprrafopredeter"/>
    <w:uiPriority w:val="99"/>
    <w:unhideWhenUsed/>
    <w:rsid w:val="00407E59"/>
    <w:rPr>
      <w:rFonts w:cs="Times New Roman"/>
      <w:vertAlign w:val="superscript"/>
    </w:rPr>
  </w:style>
  <w:style w:type="character" w:customStyle="1" w:styleId="apple-converted-space">
    <w:name w:val="apple-converted-space"/>
    <w:basedOn w:val="Fuentedeprrafopredeter"/>
    <w:rsid w:val="00477B9A"/>
    <w:rPr>
      <w:rFonts w:cs="Times New Roman"/>
    </w:rPr>
  </w:style>
  <w:style w:type="character" w:customStyle="1" w:styleId="TextonotapieCar">
    <w:name w:val="Texto nota pie Car"/>
    <w:aliases w:val="Ref. de nota al pie1 Car,referencia nota al pie Car,Texto de nota al pie Car,Footnote Text Char Car1,Footnote Text Char Char Char Char Car1,Footnote Text Char Char Char Char Char Char Char Char Car1,Footnote referenc Car1"/>
    <w:basedOn w:val="Fuentedeprrafopredeter"/>
    <w:link w:val="Textonotapie"/>
    <w:uiPriority w:val="99"/>
    <w:locked/>
    <w:rsid w:val="00B47078"/>
    <w:rPr>
      <w:rFonts w:eastAsia="Times New Roman" w:cs="Times New Roman"/>
      <w:sz w:val="20"/>
      <w:szCs w:val="20"/>
      <w:lang w:val="x-none" w:eastAsia="es-ES"/>
    </w:rPr>
  </w:style>
  <w:style w:type="paragraph" w:styleId="Prrafodelista">
    <w:name w:val="List Paragraph"/>
    <w:basedOn w:val="Normal"/>
    <w:uiPriority w:val="34"/>
    <w:qFormat/>
    <w:rsid w:val="009A760C"/>
    <w:pPr>
      <w:ind w:left="720"/>
      <w:contextualSpacing/>
    </w:pPr>
  </w:style>
  <w:style w:type="character" w:styleId="Hipervnculo">
    <w:name w:val="Hyperlink"/>
    <w:basedOn w:val="Fuentedeprrafopredeter"/>
    <w:uiPriority w:val="99"/>
    <w:semiHidden/>
    <w:unhideWhenUsed/>
    <w:rsid w:val="00ED150A"/>
    <w:rPr>
      <w:rFonts w:cs="Times New Roman"/>
      <w:color w:val="0000FF"/>
      <w:u w:val="single"/>
    </w:rPr>
  </w:style>
  <w:style w:type="paragraph" w:customStyle="1" w:styleId="sangradetindependiente">
    <w:name w:val="sangradetindependiente"/>
    <w:basedOn w:val="Normal"/>
    <w:rsid w:val="00ED150A"/>
    <w:pPr>
      <w:spacing w:before="100" w:beforeAutospacing="1" w:after="100" w:afterAutospacing="1"/>
    </w:pPr>
    <w:rPr>
      <w:sz w:val="24"/>
      <w:szCs w:val="24"/>
      <w:lang w:eastAsia="es-CO"/>
    </w:rPr>
  </w:style>
  <w:style w:type="paragraph" w:styleId="Textoindependiente">
    <w:name w:val="Body Text"/>
    <w:basedOn w:val="Normal"/>
    <w:link w:val="TextoindependienteCar"/>
    <w:uiPriority w:val="99"/>
    <w:rsid w:val="00DE4ED7"/>
    <w:pPr>
      <w:jc w:val="both"/>
    </w:pPr>
  </w:style>
  <w:style w:type="character" w:customStyle="1" w:styleId="TextoindependienteCar">
    <w:name w:val="Texto independiente Car"/>
    <w:basedOn w:val="Fuentedeprrafopredeter"/>
    <w:link w:val="Textoindependiente"/>
    <w:uiPriority w:val="99"/>
    <w:locked/>
    <w:rsid w:val="00DE4ED7"/>
    <w:rPr>
      <w:rFonts w:eastAsia="Times New Roman" w:cs="Times New Roman"/>
      <w:sz w:val="20"/>
      <w:szCs w:val="20"/>
      <w:lang w:val="x-none" w:eastAsia="es-ES"/>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FA Fu Car"/>
    <w:basedOn w:val="Fuentedeprrafopredeter"/>
    <w:locked/>
    <w:rsid w:val="00DE4ED7"/>
    <w:rPr>
      <w:rFonts w:cs="Times New Roman"/>
      <w:lang w:val="es-CO" w:eastAsia="es-ES"/>
    </w:rPr>
  </w:style>
  <w:style w:type="paragraph" w:customStyle="1" w:styleId="Profesin">
    <w:name w:val="ProfesiÛn"/>
    <w:basedOn w:val="Normal"/>
    <w:rsid w:val="00A36A81"/>
    <w:pPr>
      <w:tabs>
        <w:tab w:val="left" w:pos="1134"/>
      </w:tabs>
      <w:spacing w:line="360" w:lineRule="atLeast"/>
      <w:jc w:val="center"/>
    </w:pPr>
    <w:rPr>
      <w:rFonts w:ascii="Arial" w:hAnsi="Arial"/>
      <w:b/>
      <w:sz w:val="32"/>
    </w:rPr>
  </w:style>
  <w:style w:type="paragraph" w:styleId="Textoindependiente3">
    <w:name w:val="Body Text 3"/>
    <w:basedOn w:val="Normal"/>
    <w:link w:val="Textoindependiente3Car"/>
    <w:uiPriority w:val="99"/>
    <w:unhideWhenUsed/>
    <w:rsid w:val="00B53113"/>
    <w:pPr>
      <w:spacing w:after="120"/>
    </w:pPr>
    <w:rPr>
      <w:sz w:val="16"/>
      <w:szCs w:val="16"/>
    </w:rPr>
  </w:style>
  <w:style w:type="character" w:customStyle="1" w:styleId="Textoindependiente3Car">
    <w:name w:val="Texto independiente 3 Car"/>
    <w:basedOn w:val="Fuentedeprrafopredeter"/>
    <w:link w:val="Textoindependiente3"/>
    <w:uiPriority w:val="99"/>
    <w:locked/>
    <w:rsid w:val="00B53113"/>
    <w:rPr>
      <w:rFonts w:eastAsia="Times New Roman" w:cs="Times New Roman"/>
      <w:sz w:val="16"/>
      <w:szCs w:val="16"/>
      <w:lang w:val="x-none" w:eastAsia="es-ES"/>
    </w:rPr>
  </w:style>
  <w:style w:type="paragraph" w:styleId="Encabezado">
    <w:name w:val="header"/>
    <w:basedOn w:val="Normal"/>
    <w:link w:val="EncabezadoCar"/>
    <w:uiPriority w:val="99"/>
    <w:unhideWhenUsed/>
    <w:rsid w:val="002C22A8"/>
    <w:pPr>
      <w:tabs>
        <w:tab w:val="center" w:pos="4419"/>
        <w:tab w:val="right" w:pos="8838"/>
      </w:tabs>
    </w:pPr>
  </w:style>
  <w:style w:type="character" w:customStyle="1" w:styleId="EncabezadoCar">
    <w:name w:val="Encabezado Car"/>
    <w:basedOn w:val="Fuentedeprrafopredeter"/>
    <w:link w:val="Encabezado"/>
    <w:uiPriority w:val="99"/>
    <w:locked/>
    <w:rsid w:val="002C22A8"/>
    <w:rPr>
      <w:rFonts w:eastAsia="Times New Roman" w:cs="Times New Roman"/>
      <w:sz w:val="20"/>
      <w:szCs w:val="20"/>
      <w:lang w:val="x-none" w:eastAsia="es-ES"/>
    </w:rPr>
  </w:style>
  <w:style w:type="paragraph" w:styleId="Piedepgina">
    <w:name w:val="footer"/>
    <w:basedOn w:val="Normal"/>
    <w:link w:val="PiedepginaCar"/>
    <w:uiPriority w:val="99"/>
    <w:unhideWhenUsed/>
    <w:rsid w:val="002C22A8"/>
    <w:pPr>
      <w:tabs>
        <w:tab w:val="center" w:pos="4419"/>
        <w:tab w:val="right" w:pos="8838"/>
      </w:tabs>
    </w:pPr>
  </w:style>
  <w:style w:type="character" w:customStyle="1" w:styleId="PiedepginaCar">
    <w:name w:val="Pie de página Car"/>
    <w:basedOn w:val="Fuentedeprrafopredeter"/>
    <w:link w:val="Piedepgina"/>
    <w:uiPriority w:val="99"/>
    <w:locked/>
    <w:rsid w:val="002C22A8"/>
    <w:rPr>
      <w:rFonts w:eastAsia="Times New Roman" w:cs="Times New Roman"/>
      <w:sz w:val="20"/>
      <w:szCs w:val="20"/>
      <w:lang w:val="x-none" w:eastAsia="es-ES"/>
    </w:rPr>
  </w:style>
  <w:style w:type="paragraph" w:styleId="Textoindependiente2">
    <w:name w:val="Body Text 2"/>
    <w:basedOn w:val="Normal"/>
    <w:link w:val="Textoindependiente2Car"/>
    <w:uiPriority w:val="99"/>
    <w:unhideWhenUsed/>
    <w:rsid w:val="006A293A"/>
    <w:pPr>
      <w:spacing w:after="120" w:line="480" w:lineRule="auto"/>
    </w:pPr>
  </w:style>
  <w:style w:type="character" w:customStyle="1" w:styleId="Textoindependiente2Car">
    <w:name w:val="Texto independiente 2 Car"/>
    <w:basedOn w:val="Fuentedeprrafopredeter"/>
    <w:link w:val="Textoindependiente2"/>
    <w:uiPriority w:val="99"/>
    <w:locked/>
    <w:rsid w:val="006A293A"/>
    <w:rPr>
      <w:rFonts w:eastAsia="Times New Roman" w:cs="Times New Roman"/>
      <w:sz w:val="20"/>
      <w:szCs w:val="20"/>
      <w:lang w:val="x-none" w:eastAsia="es-ES"/>
    </w:rPr>
  </w:style>
  <w:style w:type="character" w:customStyle="1" w:styleId="apple-style-span">
    <w:name w:val="apple-style-span"/>
    <w:basedOn w:val="Fuentedeprrafopredeter"/>
    <w:rsid w:val="007B69F9"/>
    <w:rPr>
      <w:rFonts w:cs="Times New Roman"/>
    </w:rPr>
  </w:style>
  <w:style w:type="paragraph" w:styleId="NormalWeb">
    <w:name w:val="Normal (Web)"/>
    <w:basedOn w:val="Normal"/>
    <w:uiPriority w:val="99"/>
    <w:unhideWhenUsed/>
    <w:rsid w:val="00972848"/>
    <w:pPr>
      <w:spacing w:before="100" w:beforeAutospacing="1" w:after="100" w:afterAutospacing="1"/>
    </w:pPr>
    <w:rPr>
      <w:sz w:val="24"/>
      <w:szCs w:val="24"/>
      <w:lang w:val="es-ES"/>
    </w:rPr>
  </w:style>
  <w:style w:type="character" w:customStyle="1" w:styleId="iaj">
    <w:name w:val="i_aj"/>
    <w:basedOn w:val="Fuentedeprrafopredeter"/>
    <w:rsid w:val="00972848"/>
    <w:rPr>
      <w:rFonts w:cs="Times New Roman"/>
    </w:rPr>
  </w:style>
  <w:style w:type="character" w:styleId="Textoennegrita">
    <w:name w:val="Strong"/>
    <w:basedOn w:val="Fuentedeprrafopredeter"/>
    <w:uiPriority w:val="22"/>
    <w:qFormat/>
    <w:rsid w:val="00E43804"/>
    <w:rPr>
      <w:rFonts w:cs="Times New Roman"/>
      <w:b/>
      <w:bCs/>
    </w:rPr>
  </w:style>
  <w:style w:type="table" w:styleId="Tablaconcuadrcula">
    <w:name w:val="Table Grid"/>
    <w:basedOn w:val="Tablanormal"/>
    <w:uiPriority w:val="39"/>
    <w:rsid w:val="004B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
    <w:name w:val="quotation"/>
    <w:basedOn w:val="Textoindependiente"/>
    <w:rsid w:val="009B43DF"/>
    <w:pPr>
      <w:autoSpaceDN w:val="0"/>
      <w:ind w:left="1134" w:right="1134"/>
    </w:pPr>
    <w:rPr>
      <w:i/>
      <w:sz w:val="26"/>
      <w:szCs w:val="24"/>
      <w:lang w:val="es-ES" w:eastAsia="zh-CN"/>
    </w:rPr>
  </w:style>
  <w:style w:type="paragraph" w:customStyle="1" w:styleId="estilo0">
    <w:name w:val="estilo"/>
    <w:basedOn w:val="Normal"/>
    <w:rsid w:val="001B0159"/>
    <w:pPr>
      <w:spacing w:before="100" w:beforeAutospacing="1" w:after="100" w:afterAutospacing="1"/>
    </w:pPr>
    <w:rPr>
      <w:sz w:val="24"/>
      <w:szCs w:val="24"/>
      <w:lang w:val="es-ES"/>
    </w:rPr>
  </w:style>
  <w:style w:type="paragraph" w:styleId="Sangradetextonormal">
    <w:name w:val="Body Text Indent"/>
    <w:basedOn w:val="Normal"/>
    <w:link w:val="SangradetextonormalCar"/>
    <w:uiPriority w:val="99"/>
    <w:unhideWhenUsed/>
    <w:rsid w:val="00A70F3E"/>
    <w:pPr>
      <w:spacing w:after="120"/>
      <w:ind w:left="283"/>
    </w:pPr>
  </w:style>
  <w:style w:type="character" w:customStyle="1" w:styleId="SangradetextonormalCar">
    <w:name w:val="Sangría de texto normal Car"/>
    <w:basedOn w:val="Fuentedeprrafopredeter"/>
    <w:link w:val="Sangradetextonormal"/>
    <w:uiPriority w:val="99"/>
    <w:locked/>
    <w:rsid w:val="00A70F3E"/>
    <w:rPr>
      <w:rFonts w:eastAsia="Times New Roman" w:cs="Times New Roman"/>
      <w:sz w:val="20"/>
      <w:szCs w:val="20"/>
      <w:lang w:val="x-none" w:eastAsia="es-ES"/>
    </w:rPr>
  </w:style>
  <w:style w:type="paragraph" w:styleId="Sinespaciado">
    <w:name w:val="No Spacing"/>
    <w:basedOn w:val="Normal"/>
    <w:uiPriority w:val="1"/>
    <w:qFormat/>
    <w:rsid w:val="00A7340E"/>
    <w:pPr>
      <w:spacing w:before="100" w:beforeAutospacing="1" w:after="100" w:afterAutospacing="1"/>
    </w:pPr>
    <w:rPr>
      <w:sz w:val="24"/>
      <w:szCs w:val="24"/>
      <w:lang w:val="es-ES"/>
    </w:rPr>
  </w:style>
  <w:style w:type="paragraph" w:customStyle="1" w:styleId="bodytext21">
    <w:name w:val="bodytext21"/>
    <w:basedOn w:val="Normal"/>
    <w:rsid w:val="006F2D4B"/>
    <w:pPr>
      <w:spacing w:before="100" w:beforeAutospacing="1" w:after="100" w:afterAutospacing="1"/>
    </w:pPr>
    <w:rPr>
      <w:sz w:val="24"/>
      <w:szCs w:val="24"/>
      <w:lang w:val="es-ES"/>
    </w:rPr>
  </w:style>
  <w:style w:type="paragraph" w:styleId="Sangra3detindependiente">
    <w:name w:val="Body Text Indent 3"/>
    <w:basedOn w:val="Normal"/>
    <w:link w:val="Sangra3detindependienteCar"/>
    <w:uiPriority w:val="99"/>
    <w:semiHidden/>
    <w:unhideWhenUsed/>
    <w:rsid w:val="0081323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813230"/>
    <w:rPr>
      <w:rFonts w:eastAsia="Times New Roman" w:cs="Times New Roman"/>
      <w:sz w:val="16"/>
      <w:szCs w:val="16"/>
      <w:lang w:val="x-none" w:eastAsia="es-ES"/>
    </w:rPr>
  </w:style>
  <w:style w:type="paragraph" w:customStyle="1" w:styleId="Car4">
    <w:name w:val="Car4"/>
    <w:basedOn w:val="Normal"/>
    <w:rsid w:val="00BD060B"/>
    <w:pPr>
      <w:spacing w:after="160" w:line="240" w:lineRule="exact"/>
      <w:jc w:val="both"/>
    </w:pPr>
    <w:rPr>
      <w:rFonts w:ascii="Tahoma" w:hAnsi="Tahoma" w:cs="Tahoma"/>
      <w:sz w:val="20"/>
      <w:lang w:val="en-US" w:eastAsia="en-US"/>
    </w:rPr>
  </w:style>
  <w:style w:type="character" w:customStyle="1" w:styleId="baj">
    <w:name w:val="b_aj"/>
    <w:basedOn w:val="Fuentedeprrafopredeter"/>
    <w:rsid w:val="00125910"/>
    <w:rPr>
      <w:rFonts w:cs="Times New Roman"/>
    </w:rPr>
  </w:style>
  <w:style w:type="paragraph" w:customStyle="1" w:styleId="Textoindependiente21">
    <w:name w:val="Texto independiente 21"/>
    <w:basedOn w:val="Normal"/>
    <w:rsid w:val="0048350F"/>
    <w:pPr>
      <w:overflowPunct w:val="0"/>
      <w:autoSpaceDE w:val="0"/>
      <w:autoSpaceDN w:val="0"/>
      <w:adjustRightInd w:val="0"/>
      <w:spacing w:line="480" w:lineRule="auto"/>
      <w:jc w:val="both"/>
    </w:pPr>
    <w:rPr>
      <w:rFonts w:ascii="Courier New" w:hAnsi="Courier New"/>
      <w:b/>
      <w:sz w:val="24"/>
      <w:lang w:val="es-ES_tradnl"/>
    </w:rPr>
  </w:style>
  <w:style w:type="paragraph" w:styleId="Ttulo">
    <w:name w:val="Title"/>
    <w:basedOn w:val="Normal"/>
    <w:link w:val="TtuloCar1"/>
    <w:uiPriority w:val="10"/>
    <w:qFormat/>
    <w:rsid w:val="00B97FE8"/>
    <w:pPr>
      <w:overflowPunct w:val="0"/>
      <w:autoSpaceDE w:val="0"/>
      <w:autoSpaceDN w:val="0"/>
      <w:adjustRightInd w:val="0"/>
      <w:spacing w:line="360" w:lineRule="auto"/>
      <w:jc w:val="center"/>
      <w:textAlignment w:val="baseline"/>
    </w:pPr>
    <w:rPr>
      <w:rFonts w:ascii="Arial" w:hAnsi="Arial"/>
      <w:b/>
      <w:sz w:val="26"/>
      <w:lang w:val="es-ES_tradnl"/>
    </w:rPr>
  </w:style>
  <w:style w:type="paragraph" w:customStyle="1" w:styleId="Car">
    <w:name w:val="Car"/>
    <w:basedOn w:val="Normal"/>
    <w:uiPriority w:val="99"/>
    <w:rsid w:val="00F462B2"/>
    <w:pPr>
      <w:spacing w:after="160" w:line="240" w:lineRule="exact"/>
    </w:pPr>
    <w:rPr>
      <w:noProof/>
      <w:color w:val="000000"/>
      <w:sz w:val="20"/>
    </w:rPr>
  </w:style>
  <w:style w:type="paragraph" w:customStyle="1" w:styleId="Textoindependiente22">
    <w:name w:val="Texto independiente 22"/>
    <w:basedOn w:val="Normal"/>
    <w:rsid w:val="00FA6624"/>
    <w:pPr>
      <w:overflowPunct w:val="0"/>
      <w:autoSpaceDE w:val="0"/>
      <w:autoSpaceDN w:val="0"/>
      <w:adjustRightInd w:val="0"/>
      <w:spacing w:line="480" w:lineRule="auto"/>
      <w:ind w:firstLine="1418"/>
      <w:jc w:val="both"/>
      <w:textAlignment w:val="baseline"/>
    </w:pPr>
    <w:rPr>
      <w:rFonts w:ascii="new courier" w:hAnsi="new courier" w:cs="Arial"/>
      <w:b/>
      <w:bCs/>
      <w:sz w:val="26"/>
      <w:lang w:val="es-ES"/>
    </w:rPr>
  </w:style>
  <w:style w:type="character" w:customStyle="1" w:styleId="TtuloCar1">
    <w:name w:val="Título Car1"/>
    <w:basedOn w:val="Fuentedeprrafopredeter"/>
    <w:link w:val="Ttulo"/>
    <w:locked/>
    <w:rsid w:val="00B97FE8"/>
    <w:rPr>
      <w:rFonts w:ascii="Arial" w:hAnsi="Arial" w:cs="Times New Roman"/>
      <w:b/>
      <w:sz w:val="20"/>
      <w:szCs w:val="20"/>
      <w:lang w:val="es-ES_tradnl" w:eastAsia="es-ES"/>
    </w:rPr>
  </w:style>
  <w:style w:type="character" w:styleId="nfasis">
    <w:name w:val="Emphasis"/>
    <w:basedOn w:val="Fuentedeprrafopredeter"/>
    <w:uiPriority w:val="20"/>
    <w:qFormat/>
    <w:rsid w:val="00A86CE6"/>
    <w:rPr>
      <w:rFonts w:cs="Times New Roman"/>
      <w:i/>
      <w:iCs/>
    </w:rPr>
  </w:style>
  <w:style w:type="paragraph" w:customStyle="1" w:styleId="Estilo1">
    <w:name w:val="Estilo1"/>
    <w:basedOn w:val="Normal"/>
    <w:next w:val="Ttulo"/>
    <w:link w:val="TtuloCar"/>
    <w:qFormat/>
    <w:rsid w:val="00C957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center"/>
    </w:pPr>
    <w:rPr>
      <w:rFonts w:ascii="Arial" w:hAnsi="Arial"/>
      <w:spacing w:val="20"/>
    </w:rPr>
  </w:style>
  <w:style w:type="character" w:customStyle="1" w:styleId="TtuloCar">
    <w:name w:val="Título Car"/>
    <w:link w:val="Estilo1"/>
    <w:locked/>
    <w:rsid w:val="00C957B6"/>
    <w:rPr>
      <w:rFonts w:ascii="Arial" w:hAnsi="Arial"/>
      <w:spacing w:val="20"/>
      <w:sz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68029">
      <w:marLeft w:val="0"/>
      <w:marRight w:val="0"/>
      <w:marTop w:val="0"/>
      <w:marBottom w:val="0"/>
      <w:divBdr>
        <w:top w:val="none" w:sz="0" w:space="0" w:color="auto"/>
        <w:left w:val="none" w:sz="0" w:space="0" w:color="auto"/>
        <w:bottom w:val="none" w:sz="0" w:space="0" w:color="auto"/>
        <w:right w:val="none" w:sz="0" w:space="0" w:color="auto"/>
      </w:divBdr>
    </w:div>
    <w:div w:id="1349868031">
      <w:marLeft w:val="0"/>
      <w:marRight w:val="0"/>
      <w:marTop w:val="0"/>
      <w:marBottom w:val="0"/>
      <w:divBdr>
        <w:top w:val="none" w:sz="0" w:space="0" w:color="auto"/>
        <w:left w:val="none" w:sz="0" w:space="0" w:color="auto"/>
        <w:bottom w:val="none" w:sz="0" w:space="0" w:color="auto"/>
        <w:right w:val="none" w:sz="0" w:space="0" w:color="auto"/>
      </w:divBdr>
    </w:div>
    <w:div w:id="1349868032">
      <w:marLeft w:val="0"/>
      <w:marRight w:val="0"/>
      <w:marTop w:val="0"/>
      <w:marBottom w:val="0"/>
      <w:divBdr>
        <w:top w:val="none" w:sz="0" w:space="0" w:color="auto"/>
        <w:left w:val="none" w:sz="0" w:space="0" w:color="auto"/>
        <w:bottom w:val="none" w:sz="0" w:space="0" w:color="auto"/>
        <w:right w:val="none" w:sz="0" w:space="0" w:color="auto"/>
      </w:divBdr>
    </w:div>
    <w:div w:id="1349868033">
      <w:marLeft w:val="0"/>
      <w:marRight w:val="0"/>
      <w:marTop w:val="0"/>
      <w:marBottom w:val="0"/>
      <w:divBdr>
        <w:top w:val="none" w:sz="0" w:space="0" w:color="auto"/>
        <w:left w:val="none" w:sz="0" w:space="0" w:color="auto"/>
        <w:bottom w:val="none" w:sz="0" w:space="0" w:color="auto"/>
        <w:right w:val="none" w:sz="0" w:space="0" w:color="auto"/>
      </w:divBdr>
    </w:div>
    <w:div w:id="1349868035">
      <w:marLeft w:val="0"/>
      <w:marRight w:val="0"/>
      <w:marTop w:val="0"/>
      <w:marBottom w:val="0"/>
      <w:divBdr>
        <w:top w:val="none" w:sz="0" w:space="0" w:color="auto"/>
        <w:left w:val="none" w:sz="0" w:space="0" w:color="auto"/>
        <w:bottom w:val="none" w:sz="0" w:space="0" w:color="auto"/>
        <w:right w:val="none" w:sz="0" w:space="0" w:color="auto"/>
      </w:divBdr>
    </w:div>
    <w:div w:id="1349868036">
      <w:marLeft w:val="0"/>
      <w:marRight w:val="0"/>
      <w:marTop w:val="0"/>
      <w:marBottom w:val="0"/>
      <w:divBdr>
        <w:top w:val="none" w:sz="0" w:space="0" w:color="auto"/>
        <w:left w:val="none" w:sz="0" w:space="0" w:color="auto"/>
        <w:bottom w:val="none" w:sz="0" w:space="0" w:color="auto"/>
        <w:right w:val="none" w:sz="0" w:space="0" w:color="auto"/>
      </w:divBdr>
    </w:div>
    <w:div w:id="1349868037">
      <w:marLeft w:val="0"/>
      <w:marRight w:val="0"/>
      <w:marTop w:val="0"/>
      <w:marBottom w:val="0"/>
      <w:divBdr>
        <w:top w:val="none" w:sz="0" w:space="0" w:color="auto"/>
        <w:left w:val="none" w:sz="0" w:space="0" w:color="auto"/>
        <w:bottom w:val="none" w:sz="0" w:space="0" w:color="auto"/>
        <w:right w:val="none" w:sz="0" w:space="0" w:color="auto"/>
      </w:divBdr>
    </w:div>
    <w:div w:id="1349868038">
      <w:marLeft w:val="0"/>
      <w:marRight w:val="0"/>
      <w:marTop w:val="0"/>
      <w:marBottom w:val="0"/>
      <w:divBdr>
        <w:top w:val="none" w:sz="0" w:space="0" w:color="auto"/>
        <w:left w:val="none" w:sz="0" w:space="0" w:color="auto"/>
        <w:bottom w:val="none" w:sz="0" w:space="0" w:color="auto"/>
        <w:right w:val="none" w:sz="0" w:space="0" w:color="auto"/>
      </w:divBdr>
    </w:div>
    <w:div w:id="1349868039">
      <w:marLeft w:val="0"/>
      <w:marRight w:val="0"/>
      <w:marTop w:val="0"/>
      <w:marBottom w:val="0"/>
      <w:divBdr>
        <w:top w:val="none" w:sz="0" w:space="0" w:color="auto"/>
        <w:left w:val="none" w:sz="0" w:space="0" w:color="auto"/>
        <w:bottom w:val="none" w:sz="0" w:space="0" w:color="auto"/>
        <w:right w:val="none" w:sz="0" w:space="0" w:color="auto"/>
      </w:divBdr>
    </w:div>
    <w:div w:id="1349868040">
      <w:marLeft w:val="0"/>
      <w:marRight w:val="0"/>
      <w:marTop w:val="0"/>
      <w:marBottom w:val="0"/>
      <w:divBdr>
        <w:top w:val="none" w:sz="0" w:space="0" w:color="auto"/>
        <w:left w:val="none" w:sz="0" w:space="0" w:color="auto"/>
        <w:bottom w:val="none" w:sz="0" w:space="0" w:color="auto"/>
        <w:right w:val="none" w:sz="0" w:space="0" w:color="auto"/>
      </w:divBdr>
    </w:div>
    <w:div w:id="1349868042">
      <w:marLeft w:val="0"/>
      <w:marRight w:val="0"/>
      <w:marTop w:val="0"/>
      <w:marBottom w:val="0"/>
      <w:divBdr>
        <w:top w:val="none" w:sz="0" w:space="0" w:color="auto"/>
        <w:left w:val="none" w:sz="0" w:space="0" w:color="auto"/>
        <w:bottom w:val="none" w:sz="0" w:space="0" w:color="auto"/>
        <w:right w:val="none" w:sz="0" w:space="0" w:color="auto"/>
      </w:divBdr>
    </w:div>
    <w:div w:id="1349868043">
      <w:marLeft w:val="0"/>
      <w:marRight w:val="0"/>
      <w:marTop w:val="0"/>
      <w:marBottom w:val="0"/>
      <w:divBdr>
        <w:top w:val="none" w:sz="0" w:space="0" w:color="auto"/>
        <w:left w:val="none" w:sz="0" w:space="0" w:color="auto"/>
        <w:bottom w:val="none" w:sz="0" w:space="0" w:color="auto"/>
        <w:right w:val="none" w:sz="0" w:space="0" w:color="auto"/>
      </w:divBdr>
    </w:div>
    <w:div w:id="1349868044">
      <w:marLeft w:val="0"/>
      <w:marRight w:val="0"/>
      <w:marTop w:val="0"/>
      <w:marBottom w:val="0"/>
      <w:divBdr>
        <w:top w:val="none" w:sz="0" w:space="0" w:color="auto"/>
        <w:left w:val="none" w:sz="0" w:space="0" w:color="auto"/>
        <w:bottom w:val="none" w:sz="0" w:space="0" w:color="auto"/>
        <w:right w:val="none" w:sz="0" w:space="0" w:color="auto"/>
      </w:divBdr>
    </w:div>
    <w:div w:id="1349868045">
      <w:marLeft w:val="0"/>
      <w:marRight w:val="0"/>
      <w:marTop w:val="0"/>
      <w:marBottom w:val="0"/>
      <w:divBdr>
        <w:top w:val="none" w:sz="0" w:space="0" w:color="auto"/>
        <w:left w:val="none" w:sz="0" w:space="0" w:color="auto"/>
        <w:bottom w:val="none" w:sz="0" w:space="0" w:color="auto"/>
        <w:right w:val="none" w:sz="0" w:space="0" w:color="auto"/>
      </w:divBdr>
    </w:div>
    <w:div w:id="1349868049">
      <w:marLeft w:val="0"/>
      <w:marRight w:val="0"/>
      <w:marTop w:val="0"/>
      <w:marBottom w:val="0"/>
      <w:divBdr>
        <w:top w:val="none" w:sz="0" w:space="0" w:color="auto"/>
        <w:left w:val="none" w:sz="0" w:space="0" w:color="auto"/>
        <w:bottom w:val="none" w:sz="0" w:space="0" w:color="auto"/>
        <w:right w:val="none" w:sz="0" w:space="0" w:color="auto"/>
      </w:divBdr>
    </w:div>
    <w:div w:id="1349868050">
      <w:marLeft w:val="0"/>
      <w:marRight w:val="0"/>
      <w:marTop w:val="0"/>
      <w:marBottom w:val="0"/>
      <w:divBdr>
        <w:top w:val="none" w:sz="0" w:space="0" w:color="auto"/>
        <w:left w:val="none" w:sz="0" w:space="0" w:color="auto"/>
        <w:bottom w:val="none" w:sz="0" w:space="0" w:color="auto"/>
        <w:right w:val="none" w:sz="0" w:space="0" w:color="auto"/>
      </w:divBdr>
    </w:div>
    <w:div w:id="1349868052">
      <w:marLeft w:val="0"/>
      <w:marRight w:val="0"/>
      <w:marTop w:val="0"/>
      <w:marBottom w:val="0"/>
      <w:divBdr>
        <w:top w:val="none" w:sz="0" w:space="0" w:color="auto"/>
        <w:left w:val="none" w:sz="0" w:space="0" w:color="auto"/>
        <w:bottom w:val="none" w:sz="0" w:space="0" w:color="auto"/>
        <w:right w:val="none" w:sz="0" w:space="0" w:color="auto"/>
      </w:divBdr>
    </w:div>
    <w:div w:id="1349868053">
      <w:marLeft w:val="0"/>
      <w:marRight w:val="0"/>
      <w:marTop w:val="0"/>
      <w:marBottom w:val="0"/>
      <w:divBdr>
        <w:top w:val="none" w:sz="0" w:space="0" w:color="auto"/>
        <w:left w:val="none" w:sz="0" w:space="0" w:color="auto"/>
        <w:bottom w:val="none" w:sz="0" w:space="0" w:color="auto"/>
        <w:right w:val="none" w:sz="0" w:space="0" w:color="auto"/>
      </w:divBdr>
    </w:div>
    <w:div w:id="1349868054">
      <w:marLeft w:val="0"/>
      <w:marRight w:val="0"/>
      <w:marTop w:val="0"/>
      <w:marBottom w:val="0"/>
      <w:divBdr>
        <w:top w:val="none" w:sz="0" w:space="0" w:color="auto"/>
        <w:left w:val="none" w:sz="0" w:space="0" w:color="auto"/>
        <w:bottom w:val="none" w:sz="0" w:space="0" w:color="auto"/>
        <w:right w:val="none" w:sz="0" w:space="0" w:color="auto"/>
      </w:divBdr>
    </w:div>
    <w:div w:id="1349868055">
      <w:marLeft w:val="0"/>
      <w:marRight w:val="0"/>
      <w:marTop w:val="0"/>
      <w:marBottom w:val="0"/>
      <w:divBdr>
        <w:top w:val="none" w:sz="0" w:space="0" w:color="auto"/>
        <w:left w:val="none" w:sz="0" w:space="0" w:color="auto"/>
        <w:bottom w:val="none" w:sz="0" w:space="0" w:color="auto"/>
        <w:right w:val="none" w:sz="0" w:space="0" w:color="auto"/>
      </w:divBdr>
    </w:div>
    <w:div w:id="1349868056">
      <w:marLeft w:val="0"/>
      <w:marRight w:val="0"/>
      <w:marTop w:val="0"/>
      <w:marBottom w:val="0"/>
      <w:divBdr>
        <w:top w:val="none" w:sz="0" w:space="0" w:color="auto"/>
        <w:left w:val="none" w:sz="0" w:space="0" w:color="auto"/>
        <w:bottom w:val="none" w:sz="0" w:space="0" w:color="auto"/>
        <w:right w:val="none" w:sz="0" w:space="0" w:color="auto"/>
      </w:divBdr>
    </w:div>
    <w:div w:id="1349868057">
      <w:marLeft w:val="0"/>
      <w:marRight w:val="0"/>
      <w:marTop w:val="0"/>
      <w:marBottom w:val="0"/>
      <w:divBdr>
        <w:top w:val="none" w:sz="0" w:space="0" w:color="auto"/>
        <w:left w:val="none" w:sz="0" w:space="0" w:color="auto"/>
        <w:bottom w:val="none" w:sz="0" w:space="0" w:color="auto"/>
        <w:right w:val="none" w:sz="0" w:space="0" w:color="auto"/>
      </w:divBdr>
    </w:div>
    <w:div w:id="1349868058">
      <w:marLeft w:val="0"/>
      <w:marRight w:val="0"/>
      <w:marTop w:val="0"/>
      <w:marBottom w:val="0"/>
      <w:divBdr>
        <w:top w:val="none" w:sz="0" w:space="0" w:color="auto"/>
        <w:left w:val="none" w:sz="0" w:space="0" w:color="auto"/>
        <w:bottom w:val="none" w:sz="0" w:space="0" w:color="auto"/>
        <w:right w:val="none" w:sz="0" w:space="0" w:color="auto"/>
      </w:divBdr>
    </w:div>
    <w:div w:id="1349868059">
      <w:marLeft w:val="0"/>
      <w:marRight w:val="0"/>
      <w:marTop w:val="0"/>
      <w:marBottom w:val="0"/>
      <w:divBdr>
        <w:top w:val="none" w:sz="0" w:space="0" w:color="auto"/>
        <w:left w:val="none" w:sz="0" w:space="0" w:color="auto"/>
        <w:bottom w:val="none" w:sz="0" w:space="0" w:color="auto"/>
        <w:right w:val="none" w:sz="0" w:space="0" w:color="auto"/>
      </w:divBdr>
    </w:div>
    <w:div w:id="1349868060">
      <w:marLeft w:val="0"/>
      <w:marRight w:val="0"/>
      <w:marTop w:val="0"/>
      <w:marBottom w:val="0"/>
      <w:divBdr>
        <w:top w:val="none" w:sz="0" w:space="0" w:color="auto"/>
        <w:left w:val="none" w:sz="0" w:space="0" w:color="auto"/>
        <w:bottom w:val="none" w:sz="0" w:space="0" w:color="auto"/>
        <w:right w:val="none" w:sz="0" w:space="0" w:color="auto"/>
      </w:divBdr>
    </w:div>
    <w:div w:id="1349868061">
      <w:marLeft w:val="0"/>
      <w:marRight w:val="0"/>
      <w:marTop w:val="0"/>
      <w:marBottom w:val="0"/>
      <w:divBdr>
        <w:top w:val="none" w:sz="0" w:space="0" w:color="auto"/>
        <w:left w:val="none" w:sz="0" w:space="0" w:color="auto"/>
        <w:bottom w:val="none" w:sz="0" w:space="0" w:color="auto"/>
        <w:right w:val="none" w:sz="0" w:space="0" w:color="auto"/>
      </w:divBdr>
    </w:div>
    <w:div w:id="1349868062">
      <w:marLeft w:val="0"/>
      <w:marRight w:val="0"/>
      <w:marTop w:val="0"/>
      <w:marBottom w:val="0"/>
      <w:divBdr>
        <w:top w:val="none" w:sz="0" w:space="0" w:color="auto"/>
        <w:left w:val="none" w:sz="0" w:space="0" w:color="auto"/>
        <w:bottom w:val="none" w:sz="0" w:space="0" w:color="auto"/>
        <w:right w:val="none" w:sz="0" w:space="0" w:color="auto"/>
      </w:divBdr>
    </w:div>
    <w:div w:id="1349868063">
      <w:marLeft w:val="0"/>
      <w:marRight w:val="0"/>
      <w:marTop w:val="0"/>
      <w:marBottom w:val="0"/>
      <w:divBdr>
        <w:top w:val="none" w:sz="0" w:space="0" w:color="auto"/>
        <w:left w:val="none" w:sz="0" w:space="0" w:color="auto"/>
        <w:bottom w:val="none" w:sz="0" w:space="0" w:color="auto"/>
        <w:right w:val="none" w:sz="0" w:space="0" w:color="auto"/>
      </w:divBdr>
    </w:div>
    <w:div w:id="1349868065">
      <w:marLeft w:val="0"/>
      <w:marRight w:val="0"/>
      <w:marTop w:val="0"/>
      <w:marBottom w:val="0"/>
      <w:divBdr>
        <w:top w:val="none" w:sz="0" w:space="0" w:color="auto"/>
        <w:left w:val="none" w:sz="0" w:space="0" w:color="auto"/>
        <w:bottom w:val="none" w:sz="0" w:space="0" w:color="auto"/>
        <w:right w:val="none" w:sz="0" w:space="0" w:color="auto"/>
      </w:divBdr>
    </w:div>
    <w:div w:id="1349868066">
      <w:marLeft w:val="0"/>
      <w:marRight w:val="0"/>
      <w:marTop w:val="0"/>
      <w:marBottom w:val="0"/>
      <w:divBdr>
        <w:top w:val="none" w:sz="0" w:space="0" w:color="auto"/>
        <w:left w:val="none" w:sz="0" w:space="0" w:color="auto"/>
        <w:bottom w:val="none" w:sz="0" w:space="0" w:color="auto"/>
        <w:right w:val="none" w:sz="0" w:space="0" w:color="auto"/>
      </w:divBdr>
    </w:div>
    <w:div w:id="1349868067">
      <w:marLeft w:val="0"/>
      <w:marRight w:val="0"/>
      <w:marTop w:val="0"/>
      <w:marBottom w:val="0"/>
      <w:divBdr>
        <w:top w:val="none" w:sz="0" w:space="0" w:color="auto"/>
        <w:left w:val="none" w:sz="0" w:space="0" w:color="auto"/>
        <w:bottom w:val="none" w:sz="0" w:space="0" w:color="auto"/>
        <w:right w:val="none" w:sz="0" w:space="0" w:color="auto"/>
      </w:divBdr>
    </w:div>
    <w:div w:id="1349868068">
      <w:marLeft w:val="0"/>
      <w:marRight w:val="0"/>
      <w:marTop w:val="0"/>
      <w:marBottom w:val="0"/>
      <w:divBdr>
        <w:top w:val="none" w:sz="0" w:space="0" w:color="auto"/>
        <w:left w:val="none" w:sz="0" w:space="0" w:color="auto"/>
        <w:bottom w:val="none" w:sz="0" w:space="0" w:color="auto"/>
        <w:right w:val="none" w:sz="0" w:space="0" w:color="auto"/>
      </w:divBdr>
    </w:div>
    <w:div w:id="1349868069">
      <w:marLeft w:val="0"/>
      <w:marRight w:val="0"/>
      <w:marTop w:val="0"/>
      <w:marBottom w:val="0"/>
      <w:divBdr>
        <w:top w:val="none" w:sz="0" w:space="0" w:color="auto"/>
        <w:left w:val="none" w:sz="0" w:space="0" w:color="auto"/>
        <w:bottom w:val="none" w:sz="0" w:space="0" w:color="auto"/>
        <w:right w:val="none" w:sz="0" w:space="0" w:color="auto"/>
      </w:divBdr>
    </w:div>
    <w:div w:id="1349868070">
      <w:marLeft w:val="0"/>
      <w:marRight w:val="0"/>
      <w:marTop w:val="0"/>
      <w:marBottom w:val="0"/>
      <w:divBdr>
        <w:top w:val="none" w:sz="0" w:space="0" w:color="auto"/>
        <w:left w:val="none" w:sz="0" w:space="0" w:color="auto"/>
        <w:bottom w:val="none" w:sz="0" w:space="0" w:color="auto"/>
        <w:right w:val="none" w:sz="0" w:space="0" w:color="auto"/>
      </w:divBdr>
    </w:div>
    <w:div w:id="1349868071">
      <w:marLeft w:val="0"/>
      <w:marRight w:val="0"/>
      <w:marTop w:val="0"/>
      <w:marBottom w:val="0"/>
      <w:divBdr>
        <w:top w:val="none" w:sz="0" w:space="0" w:color="auto"/>
        <w:left w:val="none" w:sz="0" w:space="0" w:color="auto"/>
        <w:bottom w:val="none" w:sz="0" w:space="0" w:color="auto"/>
        <w:right w:val="none" w:sz="0" w:space="0" w:color="auto"/>
      </w:divBdr>
    </w:div>
    <w:div w:id="1349868073">
      <w:marLeft w:val="0"/>
      <w:marRight w:val="0"/>
      <w:marTop w:val="0"/>
      <w:marBottom w:val="0"/>
      <w:divBdr>
        <w:top w:val="none" w:sz="0" w:space="0" w:color="auto"/>
        <w:left w:val="none" w:sz="0" w:space="0" w:color="auto"/>
        <w:bottom w:val="none" w:sz="0" w:space="0" w:color="auto"/>
        <w:right w:val="none" w:sz="0" w:space="0" w:color="auto"/>
      </w:divBdr>
    </w:div>
    <w:div w:id="1349868074">
      <w:marLeft w:val="0"/>
      <w:marRight w:val="0"/>
      <w:marTop w:val="0"/>
      <w:marBottom w:val="0"/>
      <w:divBdr>
        <w:top w:val="none" w:sz="0" w:space="0" w:color="auto"/>
        <w:left w:val="none" w:sz="0" w:space="0" w:color="auto"/>
        <w:bottom w:val="none" w:sz="0" w:space="0" w:color="auto"/>
        <w:right w:val="none" w:sz="0" w:space="0" w:color="auto"/>
      </w:divBdr>
    </w:div>
    <w:div w:id="1349868076">
      <w:marLeft w:val="0"/>
      <w:marRight w:val="0"/>
      <w:marTop w:val="0"/>
      <w:marBottom w:val="0"/>
      <w:divBdr>
        <w:top w:val="none" w:sz="0" w:space="0" w:color="auto"/>
        <w:left w:val="none" w:sz="0" w:space="0" w:color="auto"/>
        <w:bottom w:val="none" w:sz="0" w:space="0" w:color="auto"/>
        <w:right w:val="none" w:sz="0" w:space="0" w:color="auto"/>
      </w:divBdr>
    </w:div>
    <w:div w:id="1349868077">
      <w:marLeft w:val="0"/>
      <w:marRight w:val="0"/>
      <w:marTop w:val="0"/>
      <w:marBottom w:val="0"/>
      <w:divBdr>
        <w:top w:val="none" w:sz="0" w:space="0" w:color="auto"/>
        <w:left w:val="none" w:sz="0" w:space="0" w:color="auto"/>
        <w:bottom w:val="none" w:sz="0" w:space="0" w:color="auto"/>
        <w:right w:val="none" w:sz="0" w:space="0" w:color="auto"/>
      </w:divBdr>
      <w:divsChild>
        <w:div w:id="1349868030">
          <w:marLeft w:val="0"/>
          <w:marRight w:val="0"/>
          <w:marTop w:val="0"/>
          <w:marBottom w:val="0"/>
          <w:divBdr>
            <w:top w:val="none" w:sz="0" w:space="0" w:color="auto"/>
            <w:left w:val="none" w:sz="0" w:space="0" w:color="auto"/>
            <w:bottom w:val="none" w:sz="0" w:space="0" w:color="auto"/>
            <w:right w:val="none" w:sz="0" w:space="0" w:color="auto"/>
          </w:divBdr>
        </w:div>
        <w:div w:id="1349868034">
          <w:marLeft w:val="0"/>
          <w:marRight w:val="0"/>
          <w:marTop w:val="0"/>
          <w:marBottom w:val="0"/>
          <w:divBdr>
            <w:top w:val="none" w:sz="0" w:space="0" w:color="auto"/>
            <w:left w:val="none" w:sz="0" w:space="0" w:color="auto"/>
            <w:bottom w:val="none" w:sz="0" w:space="0" w:color="auto"/>
            <w:right w:val="none" w:sz="0" w:space="0" w:color="auto"/>
          </w:divBdr>
        </w:div>
        <w:div w:id="1349868046">
          <w:marLeft w:val="0"/>
          <w:marRight w:val="0"/>
          <w:marTop w:val="0"/>
          <w:marBottom w:val="0"/>
          <w:divBdr>
            <w:top w:val="none" w:sz="0" w:space="0" w:color="auto"/>
            <w:left w:val="none" w:sz="0" w:space="0" w:color="auto"/>
            <w:bottom w:val="none" w:sz="0" w:space="0" w:color="auto"/>
            <w:right w:val="none" w:sz="0" w:space="0" w:color="auto"/>
          </w:divBdr>
        </w:div>
        <w:div w:id="1349868047">
          <w:marLeft w:val="0"/>
          <w:marRight w:val="0"/>
          <w:marTop w:val="0"/>
          <w:marBottom w:val="0"/>
          <w:divBdr>
            <w:top w:val="none" w:sz="0" w:space="0" w:color="auto"/>
            <w:left w:val="none" w:sz="0" w:space="0" w:color="auto"/>
            <w:bottom w:val="none" w:sz="0" w:space="0" w:color="auto"/>
            <w:right w:val="none" w:sz="0" w:space="0" w:color="auto"/>
          </w:divBdr>
        </w:div>
        <w:div w:id="1349868048">
          <w:marLeft w:val="0"/>
          <w:marRight w:val="0"/>
          <w:marTop w:val="0"/>
          <w:marBottom w:val="0"/>
          <w:divBdr>
            <w:top w:val="none" w:sz="0" w:space="0" w:color="auto"/>
            <w:left w:val="none" w:sz="0" w:space="0" w:color="auto"/>
            <w:bottom w:val="none" w:sz="0" w:space="0" w:color="auto"/>
            <w:right w:val="none" w:sz="0" w:space="0" w:color="auto"/>
          </w:divBdr>
        </w:div>
        <w:div w:id="1349868051">
          <w:marLeft w:val="0"/>
          <w:marRight w:val="0"/>
          <w:marTop w:val="0"/>
          <w:marBottom w:val="0"/>
          <w:divBdr>
            <w:top w:val="none" w:sz="0" w:space="0" w:color="auto"/>
            <w:left w:val="none" w:sz="0" w:space="0" w:color="auto"/>
            <w:bottom w:val="none" w:sz="0" w:space="0" w:color="auto"/>
            <w:right w:val="none" w:sz="0" w:space="0" w:color="auto"/>
          </w:divBdr>
        </w:div>
        <w:div w:id="1349868064">
          <w:marLeft w:val="0"/>
          <w:marRight w:val="0"/>
          <w:marTop w:val="0"/>
          <w:marBottom w:val="0"/>
          <w:divBdr>
            <w:top w:val="none" w:sz="0" w:space="0" w:color="auto"/>
            <w:left w:val="none" w:sz="0" w:space="0" w:color="auto"/>
            <w:bottom w:val="none" w:sz="0" w:space="0" w:color="auto"/>
            <w:right w:val="none" w:sz="0" w:space="0" w:color="auto"/>
          </w:divBdr>
        </w:div>
        <w:div w:id="1349868072">
          <w:marLeft w:val="0"/>
          <w:marRight w:val="0"/>
          <w:marTop w:val="0"/>
          <w:marBottom w:val="0"/>
          <w:divBdr>
            <w:top w:val="none" w:sz="0" w:space="0" w:color="auto"/>
            <w:left w:val="none" w:sz="0" w:space="0" w:color="auto"/>
            <w:bottom w:val="none" w:sz="0" w:space="0" w:color="auto"/>
            <w:right w:val="none" w:sz="0" w:space="0" w:color="auto"/>
          </w:divBdr>
        </w:div>
        <w:div w:id="1349868075">
          <w:marLeft w:val="0"/>
          <w:marRight w:val="0"/>
          <w:marTop w:val="0"/>
          <w:marBottom w:val="0"/>
          <w:divBdr>
            <w:top w:val="none" w:sz="0" w:space="0" w:color="auto"/>
            <w:left w:val="none" w:sz="0" w:space="0" w:color="auto"/>
            <w:bottom w:val="none" w:sz="0" w:space="0" w:color="auto"/>
            <w:right w:val="none" w:sz="0" w:space="0" w:color="auto"/>
          </w:divBdr>
        </w:div>
        <w:div w:id="1349868079">
          <w:marLeft w:val="0"/>
          <w:marRight w:val="0"/>
          <w:marTop w:val="0"/>
          <w:marBottom w:val="0"/>
          <w:divBdr>
            <w:top w:val="none" w:sz="0" w:space="0" w:color="auto"/>
            <w:left w:val="none" w:sz="0" w:space="0" w:color="auto"/>
            <w:bottom w:val="none" w:sz="0" w:space="0" w:color="auto"/>
            <w:right w:val="none" w:sz="0" w:space="0" w:color="auto"/>
          </w:divBdr>
        </w:div>
        <w:div w:id="1349868084">
          <w:marLeft w:val="0"/>
          <w:marRight w:val="0"/>
          <w:marTop w:val="0"/>
          <w:marBottom w:val="0"/>
          <w:divBdr>
            <w:top w:val="none" w:sz="0" w:space="0" w:color="auto"/>
            <w:left w:val="none" w:sz="0" w:space="0" w:color="auto"/>
            <w:bottom w:val="none" w:sz="0" w:space="0" w:color="auto"/>
            <w:right w:val="none" w:sz="0" w:space="0" w:color="auto"/>
          </w:divBdr>
        </w:div>
        <w:div w:id="1349868099">
          <w:marLeft w:val="0"/>
          <w:marRight w:val="0"/>
          <w:marTop w:val="0"/>
          <w:marBottom w:val="0"/>
          <w:divBdr>
            <w:top w:val="single" w:sz="6" w:space="3" w:color="808080"/>
            <w:left w:val="single" w:sz="6" w:space="15" w:color="808080"/>
            <w:bottom w:val="single" w:sz="6" w:space="8" w:color="808080"/>
            <w:right w:val="single" w:sz="6" w:space="15" w:color="808080"/>
          </w:divBdr>
          <w:divsChild>
            <w:div w:id="1349868041">
              <w:marLeft w:val="0"/>
              <w:marRight w:val="0"/>
              <w:marTop w:val="0"/>
              <w:marBottom w:val="0"/>
              <w:divBdr>
                <w:top w:val="none" w:sz="0" w:space="0" w:color="auto"/>
                <w:left w:val="none" w:sz="0" w:space="0" w:color="auto"/>
                <w:bottom w:val="none" w:sz="0" w:space="0" w:color="auto"/>
                <w:right w:val="none" w:sz="0" w:space="0" w:color="auto"/>
              </w:divBdr>
            </w:div>
          </w:divsChild>
        </w:div>
        <w:div w:id="1349868100">
          <w:marLeft w:val="0"/>
          <w:marRight w:val="0"/>
          <w:marTop w:val="0"/>
          <w:marBottom w:val="0"/>
          <w:divBdr>
            <w:top w:val="none" w:sz="0" w:space="0" w:color="auto"/>
            <w:left w:val="none" w:sz="0" w:space="0" w:color="auto"/>
            <w:bottom w:val="none" w:sz="0" w:space="0" w:color="auto"/>
            <w:right w:val="none" w:sz="0" w:space="0" w:color="auto"/>
          </w:divBdr>
        </w:div>
        <w:div w:id="1349868101">
          <w:marLeft w:val="0"/>
          <w:marRight w:val="0"/>
          <w:marTop w:val="0"/>
          <w:marBottom w:val="0"/>
          <w:divBdr>
            <w:top w:val="none" w:sz="0" w:space="0" w:color="auto"/>
            <w:left w:val="none" w:sz="0" w:space="0" w:color="auto"/>
            <w:bottom w:val="none" w:sz="0" w:space="0" w:color="auto"/>
            <w:right w:val="none" w:sz="0" w:space="0" w:color="auto"/>
          </w:divBdr>
        </w:div>
        <w:div w:id="1349868105">
          <w:marLeft w:val="0"/>
          <w:marRight w:val="0"/>
          <w:marTop w:val="0"/>
          <w:marBottom w:val="0"/>
          <w:divBdr>
            <w:top w:val="none" w:sz="0" w:space="0" w:color="auto"/>
            <w:left w:val="none" w:sz="0" w:space="0" w:color="auto"/>
            <w:bottom w:val="none" w:sz="0" w:space="0" w:color="auto"/>
            <w:right w:val="none" w:sz="0" w:space="0" w:color="auto"/>
          </w:divBdr>
        </w:div>
        <w:div w:id="1349868107">
          <w:marLeft w:val="0"/>
          <w:marRight w:val="0"/>
          <w:marTop w:val="0"/>
          <w:marBottom w:val="0"/>
          <w:divBdr>
            <w:top w:val="none" w:sz="0" w:space="0" w:color="auto"/>
            <w:left w:val="none" w:sz="0" w:space="0" w:color="auto"/>
            <w:bottom w:val="none" w:sz="0" w:space="0" w:color="auto"/>
            <w:right w:val="none" w:sz="0" w:space="0" w:color="auto"/>
          </w:divBdr>
        </w:div>
        <w:div w:id="1349868109">
          <w:marLeft w:val="0"/>
          <w:marRight w:val="0"/>
          <w:marTop w:val="0"/>
          <w:marBottom w:val="0"/>
          <w:divBdr>
            <w:top w:val="none" w:sz="0" w:space="0" w:color="auto"/>
            <w:left w:val="none" w:sz="0" w:space="0" w:color="auto"/>
            <w:bottom w:val="none" w:sz="0" w:space="0" w:color="auto"/>
            <w:right w:val="none" w:sz="0" w:space="0" w:color="auto"/>
          </w:divBdr>
        </w:div>
        <w:div w:id="1349868111">
          <w:marLeft w:val="0"/>
          <w:marRight w:val="0"/>
          <w:marTop w:val="0"/>
          <w:marBottom w:val="0"/>
          <w:divBdr>
            <w:top w:val="none" w:sz="0" w:space="0" w:color="auto"/>
            <w:left w:val="none" w:sz="0" w:space="0" w:color="auto"/>
            <w:bottom w:val="none" w:sz="0" w:space="0" w:color="auto"/>
            <w:right w:val="none" w:sz="0" w:space="0" w:color="auto"/>
          </w:divBdr>
        </w:div>
        <w:div w:id="1349868112">
          <w:marLeft w:val="0"/>
          <w:marRight w:val="0"/>
          <w:marTop w:val="0"/>
          <w:marBottom w:val="0"/>
          <w:divBdr>
            <w:top w:val="none" w:sz="0" w:space="0" w:color="auto"/>
            <w:left w:val="none" w:sz="0" w:space="0" w:color="auto"/>
            <w:bottom w:val="none" w:sz="0" w:space="0" w:color="auto"/>
            <w:right w:val="none" w:sz="0" w:space="0" w:color="auto"/>
          </w:divBdr>
        </w:div>
        <w:div w:id="1349868113">
          <w:marLeft w:val="0"/>
          <w:marRight w:val="0"/>
          <w:marTop w:val="0"/>
          <w:marBottom w:val="0"/>
          <w:divBdr>
            <w:top w:val="none" w:sz="0" w:space="0" w:color="auto"/>
            <w:left w:val="none" w:sz="0" w:space="0" w:color="auto"/>
            <w:bottom w:val="none" w:sz="0" w:space="0" w:color="auto"/>
            <w:right w:val="none" w:sz="0" w:space="0" w:color="auto"/>
          </w:divBdr>
        </w:div>
        <w:div w:id="1349868114">
          <w:marLeft w:val="0"/>
          <w:marRight w:val="0"/>
          <w:marTop w:val="0"/>
          <w:marBottom w:val="0"/>
          <w:divBdr>
            <w:top w:val="none" w:sz="0" w:space="0" w:color="auto"/>
            <w:left w:val="none" w:sz="0" w:space="0" w:color="auto"/>
            <w:bottom w:val="none" w:sz="0" w:space="0" w:color="auto"/>
            <w:right w:val="none" w:sz="0" w:space="0" w:color="auto"/>
          </w:divBdr>
        </w:div>
        <w:div w:id="1349868122">
          <w:marLeft w:val="0"/>
          <w:marRight w:val="0"/>
          <w:marTop w:val="0"/>
          <w:marBottom w:val="0"/>
          <w:divBdr>
            <w:top w:val="none" w:sz="0" w:space="0" w:color="auto"/>
            <w:left w:val="none" w:sz="0" w:space="0" w:color="auto"/>
            <w:bottom w:val="none" w:sz="0" w:space="0" w:color="auto"/>
            <w:right w:val="none" w:sz="0" w:space="0" w:color="auto"/>
          </w:divBdr>
        </w:div>
        <w:div w:id="1349868123">
          <w:marLeft w:val="0"/>
          <w:marRight w:val="0"/>
          <w:marTop w:val="0"/>
          <w:marBottom w:val="0"/>
          <w:divBdr>
            <w:top w:val="none" w:sz="0" w:space="0" w:color="auto"/>
            <w:left w:val="none" w:sz="0" w:space="0" w:color="auto"/>
            <w:bottom w:val="none" w:sz="0" w:space="0" w:color="auto"/>
            <w:right w:val="none" w:sz="0" w:space="0" w:color="auto"/>
          </w:divBdr>
        </w:div>
        <w:div w:id="1349868124">
          <w:marLeft w:val="0"/>
          <w:marRight w:val="0"/>
          <w:marTop w:val="0"/>
          <w:marBottom w:val="0"/>
          <w:divBdr>
            <w:top w:val="none" w:sz="0" w:space="0" w:color="auto"/>
            <w:left w:val="none" w:sz="0" w:space="0" w:color="auto"/>
            <w:bottom w:val="none" w:sz="0" w:space="0" w:color="auto"/>
            <w:right w:val="none" w:sz="0" w:space="0" w:color="auto"/>
          </w:divBdr>
        </w:div>
        <w:div w:id="1349868125">
          <w:marLeft w:val="0"/>
          <w:marRight w:val="0"/>
          <w:marTop w:val="0"/>
          <w:marBottom w:val="0"/>
          <w:divBdr>
            <w:top w:val="none" w:sz="0" w:space="0" w:color="auto"/>
            <w:left w:val="none" w:sz="0" w:space="0" w:color="auto"/>
            <w:bottom w:val="none" w:sz="0" w:space="0" w:color="auto"/>
            <w:right w:val="none" w:sz="0" w:space="0" w:color="auto"/>
          </w:divBdr>
        </w:div>
        <w:div w:id="1349868127">
          <w:marLeft w:val="0"/>
          <w:marRight w:val="0"/>
          <w:marTop w:val="0"/>
          <w:marBottom w:val="0"/>
          <w:divBdr>
            <w:top w:val="none" w:sz="0" w:space="0" w:color="auto"/>
            <w:left w:val="none" w:sz="0" w:space="0" w:color="auto"/>
            <w:bottom w:val="none" w:sz="0" w:space="0" w:color="auto"/>
            <w:right w:val="none" w:sz="0" w:space="0" w:color="auto"/>
          </w:divBdr>
        </w:div>
        <w:div w:id="1349868128">
          <w:marLeft w:val="0"/>
          <w:marRight w:val="0"/>
          <w:marTop w:val="0"/>
          <w:marBottom w:val="0"/>
          <w:divBdr>
            <w:top w:val="none" w:sz="0" w:space="0" w:color="auto"/>
            <w:left w:val="none" w:sz="0" w:space="0" w:color="auto"/>
            <w:bottom w:val="none" w:sz="0" w:space="0" w:color="auto"/>
            <w:right w:val="none" w:sz="0" w:space="0" w:color="auto"/>
          </w:divBdr>
        </w:div>
        <w:div w:id="1349868131">
          <w:marLeft w:val="0"/>
          <w:marRight w:val="0"/>
          <w:marTop w:val="0"/>
          <w:marBottom w:val="0"/>
          <w:divBdr>
            <w:top w:val="none" w:sz="0" w:space="0" w:color="auto"/>
            <w:left w:val="none" w:sz="0" w:space="0" w:color="auto"/>
            <w:bottom w:val="none" w:sz="0" w:space="0" w:color="auto"/>
            <w:right w:val="none" w:sz="0" w:space="0" w:color="auto"/>
          </w:divBdr>
        </w:div>
        <w:div w:id="1349868134">
          <w:marLeft w:val="0"/>
          <w:marRight w:val="0"/>
          <w:marTop w:val="0"/>
          <w:marBottom w:val="0"/>
          <w:divBdr>
            <w:top w:val="none" w:sz="0" w:space="0" w:color="auto"/>
            <w:left w:val="none" w:sz="0" w:space="0" w:color="auto"/>
            <w:bottom w:val="none" w:sz="0" w:space="0" w:color="auto"/>
            <w:right w:val="none" w:sz="0" w:space="0" w:color="auto"/>
          </w:divBdr>
        </w:div>
        <w:div w:id="1349868135">
          <w:marLeft w:val="0"/>
          <w:marRight w:val="0"/>
          <w:marTop w:val="0"/>
          <w:marBottom w:val="0"/>
          <w:divBdr>
            <w:top w:val="none" w:sz="0" w:space="0" w:color="auto"/>
            <w:left w:val="none" w:sz="0" w:space="0" w:color="auto"/>
            <w:bottom w:val="none" w:sz="0" w:space="0" w:color="auto"/>
            <w:right w:val="none" w:sz="0" w:space="0" w:color="auto"/>
          </w:divBdr>
        </w:div>
        <w:div w:id="1349868143">
          <w:marLeft w:val="0"/>
          <w:marRight w:val="0"/>
          <w:marTop w:val="0"/>
          <w:marBottom w:val="0"/>
          <w:divBdr>
            <w:top w:val="none" w:sz="0" w:space="0" w:color="auto"/>
            <w:left w:val="none" w:sz="0" w:space="0" w:color="auto"/>
            <w:bottom w:val="none" w:sz="0" w:space="0" w:color="auto"/>
            <w:right w:val="none" w:sz="0" w:space="0" w:color="auto"/>
          </w:divBdr>
        </w:div>
        <w:div w:id="1349868144">
          <w:marLeft w:val="0"/>
          <w:marRight w:val="0"/>
          <w:marTop w:val="0"/>
          <w:marBottom w:val="0"/>
          <w:divBdr>
            <w:top w:val="none" w:sz="0" w:space="0" w:color="auto"/>
            <w:left w:val="none" w:sz="0" w:space="0" w:color="auto"/>
            <w:bottom w:val="none" w:sz="0" w:space="0" w:color="auto"/>
            <w:right w:val="none" w:sz="0" w:space="0" w:color="auto"/>
          </w:divBdr>
        </w:div>
        <w:div w:id="1349868146">
          <w:marLeft w:val="0"/>
          <w:marRight w:val="0"/>
          <w:marTop w:val="0"/>
          <w:marBottom w:val="0"/>
          <w:divBdr>
            <w:top w:val="none" w:sz="0" w:space="0" w:color="auto"/>
            <w:left w:val="none" w:sz="0" w:space="0" w:color="auto"/>
            <w:bottom w:val="none" w:sz="0" w:space="0" w:color="auto"/>
            <w:right w:val="none" w:sz="0" w:space="0" w:color="auto"/>
          </w:divBdr>
        </w:div>
        <w:div w:id="1349868149">
          <w:marLeft w:val="0"/>
          <w:marRight w:val="0"/>
          <w:marTop w:val="0"/>
          <w:marBottom w:val="0"/>
          <w:divBdr>
            <w:top w:val="none" w:sz="0" w:space="0" w:color="auto"/>
            <w:left w:val="none" w:sz="0" w:space="0" w:color="auto"/>
            <w:bottom w:val="none" w:sz="0" w:space="0" w:color="auto"/>
            <w:right w:val="none" w:sz="0" w:space="0" w:color="auto"/>
          </w:divBdr>
        </w:div>
        <w:div w:id="1349868150">
          <w:marLeft w:val="0"/>
          <w:marRight w:val="0"/>
          <w:marTop w:val="0"/>
          <w:marBottom w:val="0"/>
          <w:divBdr>
            <w:top w:val="none" w:sz="0" w:space="0" w:color="auto"/>
            <w:left w:val="none" w:sz="0" w:space="0" w:color="auto"/>
            <w:bottom w:val="none" w:sz="0" w:space="0" w:color="auto"/>
            <w:right w:val="none" w:sz="0" w:space="0" w:color="auto"/>
          </w:divBdr>
        </w:div>
        <w:div w:id="1349868163">
          <w:marLeft w:val="0"/>
          <w:marRight w:val="0"/>
          <w:marTop w:val="0"/>
          <w:marBottom w:val="0"/>
          <w:divBdr>
            <w:top w:val="none" w:sz="0" w:space="0" w:color="auto"/>
            <w:left w:val="none" w:sz="0" w:space="0" w:color="auto"/>
            <w:bottom w:val="none" w:sz="0" w:space="0" w:color="auto"/>
            <w:right w:val="none" w:sz="0" w:space="0" w:color="auto"/>
          </w:divBdr>
        </w:div>
        <w:div w:id="1349868167">
          <w:marLeft w:val="0"/>
          <w:marRight w:val="0"/>
          <w:marTop w:val="0"/>
          <w:marBottom w:val="0"/>
          <w:divBdr>
            <w:top w:val="none" w:sz="0" w:space="0" w:color="auto"/>
            <w:left w:val="none" w:sz="0" w:space="0" w:color="auto"/>
            <w:bottom w:val="none" w:sz="0" w:space="0" w:color="auto"/>
            <w:right w:val="none" w:sz="0" w:space="0" w:color="auto"/>
          </w:divBdr>
        </w:div>
        <w:div w:id="1349868172">
          <w:marLeft w:val="0"/>
          <w:marRight w:val="0"/>
          <w:marTop w:val="0"/>
          <w:marBottom w:val="0"/>
          <w:divBdr>
            <w:top w:val="none" w:sz="0" w:space="0" w:color="auto"/>
            <w:left w:val="none" w:sz="0" w:space="0" w:color="auto"/>
            <w:bottom w:val="none" w:sz="0" w:space="0" w:color="auto"/>
            <w:right w:val="none" w:sz="0" w:space="0" w:color="auto"/>
          </w:divBdr>
        </w:div>
        <w:div w:id="1349868175">
          <w:marLeft w:val="0"/>
          <w:marRight w:val="0"/>
          <w:marTop w:val="0"/>
          <w:marBottom w:val="0"/>
          <w:divBdr>
            <w:top w:val="none" w:sz="0" w:space="0" w:color="auto"/>
            <w:left w:val="none" w:sz="0" w:space="0" w:color="auto"/>
            <w:bottom w:val="none" w:sz="0" w:space="0" w:color="auto"/>
            <w:right w:val="none" w:sz="0" w:space="0" w:color="auto"/>
          </w:divBdr>
        </w:div>
        <w:div w:id="1349868176">
          <w:marLeft w:val="0"/>
          <w:marRight w:val="0"/>
          <w:marTop w:val="0"/>
          <w:marBottom w:val="0"/>
          <w:divBdr>
            <w:top w:val="none" w:sz="0" w:space="0" w:color="auto"/>
            <w:left w:val="none" w:sz="0" w:space="0" w:color="auto"/>
            <w:bottom w:val="none" w:sz="0" w:space="0" w:color="auto"/>
            <w:right w:val="none" w:sz="0" w:space="0" w:color="auto"/>
          </w:divBdr>
        </w:div>
        <w:div w:id="1349868179">
          <w:marLeft w:val="0"/>
          <w:marRight w:val="0"/>
          <w:marTop w:val="0"/>
          <w:marBottom w:val="0"/>
          <w:divBdr>
            <w:top w:val="none" w:sz="0" w:space="0" w:color="auto"/>
            <w:left w:val="none" w:sz="0" w:space="0" w:color="auto"/>
            <w:bottom w:val="none" w:sz="0" w:space="0" w:color="auto"/>
            <w:right w:val="none" w:sz="0" w:space="0" w:color="auto"/>
          </w:divBdr>
        </w:div>
        <w:div w:id="1349868191">
          <w:marLeft w:val="0"/>
          <w:marRight w:val="0"/>
          <w:marTop w:val="0"/>
          <w:marBottom w:val="0"/>
          <w:divBdr>
            <w:top w:val="none" w:sz="0" w:space="0" w:color="auto"/>
            <w:left w:val="none" w:sz="0" w:space="0" w:color="auto"/>
            <w:bottom w:val="none" w:sz="0" w:space="0" w:color="auto"/>
            <w:right w:val="none" w:sz="0" w:space="0" w:color="auto"/>
          </w:divBdr>
        </w:div>
        <w:div w:id="1349868195">
          <w:marLeft w:val="0"/>
          <w:marRight w:val="0"/>
          <w:marTop w:val="0"/>
          <w:marBottom w:val="0"/>
          <w:divBdr>
            <w:top w:val="none" w:sz="0" w:space="0" w:color="auto"/>
            <w:left w:val="none" w:sz="0" w:space="0" w:color="auto"/>
            <w:bottom w:val="none" w:sz="0" w:space="0" w:color="auto"/>
            <w:right w:val="none" w:sz="0" w:space="0" w:color="auto"/>
          </w:divBdr>
        </w:div>
        <w:div w:id="1349868203">
          <w:marLeft w:val="0"/>
          <w:marRight w:val="0"/>
          <w:marTop w:val="0"/>
          <w:marBottom w:val="0"/>
          <w:divBdr>
            <w:top w:val="none" w:sz="0" w:space="0" w:color="auto"/>
            <w:left w:val="none" w:sz="0" w:space="0" w:color="auto"/>
            <w:bottom w:val="none" w:sz="0" w:space="0" w:color="auto"/>
            <w:right w:val="none" w:sz="0" w:space="0" w:color="auto"/>
          </w:divBdr>
        </w:div>
        <w:div w:id="1349868205">
          <w:marLeft w:val="0"/>
          <w:marRight w:val="0"/>
          <w:marTop w:val="0"/>
          <w:marBottom w:val="0"/>
          <w:divBdr>
            <w:top w:val="none" w:sz="0" w:space="0" w:color="auto"/>
            <w:left w:val="none" w:sz="0" w:space="0" w:color="auto"/>
            <w:bottom w:val="none" w:sz="0" w:space="0" w:color="auto"/>
            <w:right w:val="none" w:sz="0" w:space="0" w:color="auto"/>
          </w:divBdr>
        </w:div>
        <w:div w:id="1349868207">
          <w:marLeft w:val="0"/>
          <w:marRight w:val="0"/>
          <w:marTop w:val="0"/>
          <w:marBottom w:val="0"/>
          <w:divBdr>
            <w:top w:val="none" w:sz="0" w:space="0" w:color="auto"/>
            <w:left w:val="none" w:sz="0" w:space="0" w:color="auto"/>
            <w:bottom w:val="none" w:sz="0" w:space="0" w:color="auto"/>
            <w:right w:val="none" w:sz="0" w:space="0" w:color="auto"/>
          </w:divBdr>
        </w:div>
        <w:div w:id="1349868210">
          <w:marLeft w:val="0"/>
          <w:marRight w:val="0"/>
          <w:marTop w:val="0"/>
          <w:marBottom w:val="0"/>
          <w:divBdr>
            <w:top w:val="none" w:sz="0" w:space="0" w:color="auto"/>
            <w:left w:val="none" w:sz="0" w:space="0" w:color="auto"/>
            <w:bottom w:val="none" w:sz="0" w:space="0" w:color="auto"/>
            <w:right w:val="none" w:sz="0" w:space="0" w:color="auto"/>
          </w:divBdr>
        </w:div>
        <w:div w:id="1349868211">
          <w:marLeft w:val="0"/>
          <w:marRight w:val="0"/>
          <w:marTop w:val="0"/>
          <w:marBottom w:val="0"/>
          <w:divBdr>
            <w:top w:val="none" w:sz="0" w:space="0" w:color="auto"/>
            <w:left w:val="none" w:sz="0" w:space="0" w:color="auto"/>
            <w:bottom w:val="none" w:sz="0" w:space="0" w:color="auto"/>
            <w:right w:val="none" w:sz="0" w:space="0" w:color="auto"/>
          </w:divBdr>
        </w:div>
        <w:div w:id="1349868214">
          <w:marLeft w:val="0"/>
          <w:marRight w:val="0"/>
          <w:marTop w:val="0"/>
          <w:marBottom w:val="0"/>
          <w:divBdr>
            <w:top w:val="none" w:sz="0" w:space="0" w:color="auto"/>
            <w:left w:val="none" w:sz="0" w:space="0" w:color="auto"/>
            <w:bottom w:val="none" w:sz="0" w:space="0" w:color="auto"/>
            <w:right w:val="none" w:sz="0" w:space="0" w:color="auto"/>
          </w:divBdr>
        </w:div>
        <w:div w:id="1349868215">
          <w:marLeft w:val="0"/>
          <w:marRight w:val="0"/>
          <w:marTop w:val="0"/>
          <w:marBottom w:val="0"/>
          <w:divBdr>
            <w:top w:val="none" w:sz="0" w:space="0" w:color="auto"/>
            <w:left w:val="none" w:sz="0" w:space="0" w:color="auto"/>
            <w:bottom w:val="none" w:sz="0" w:space="0" w:color="auto"/>
            <w:right w:val="none" w:sz="0" w:space="0" w:color="auto"/>
          </w:divBdr>
        </w:div>
      </w:divsChild>
    </w:div>
    <w:div w:id="1349868078">
      <w:marLeft w:val="0"/>
      <w:marRight w:val="0"/>
      <w:marTop w:val="0"/>
      <w:marBottom w:val="0"/>
      <w:divBdr>
        <w:top w:val="none" w:sz="0" w:space="0" w:color="auto"/>
        <w:left w:val="none" w:sz="0" w:space="0" w:color="auto"/>
        <w:bottom w:val="none" w:sz="0" w:space="0" w:color="auto"/>
        <w:right w:val="none" w:sz="0" w:space="0" w:color="auto"/>
      </w:divBdr>
    </w:div>
    <w:div w:id="1349868080">
      <w:marLeft w:val="0"/>
      <w:marRight w:val="0"/>
      <w:marTop w:val="0"/>
      <w:marBottom w:val="0"/>
      <w:divBdr>
        <w:top w:val="none" w:sz="0" w:space="0" w:color="auto"/>
        <w:left w:val="none" w:sz="0" w:space="0" w:color="auto"/>
        <w:bottom w:val="none" w:sz="0" w:space="0" w:color="auto"/>
        <w:right w:val="none" w:sz="0" w:space="0" w:color="auto"/>
      </w:divBdr>
    </w:div>
    <w:div w:id="1349868081">
      <w:marLeft w:val="0"/>
      <w:marRight w:val="0"/>
      <w:marTop w:val="0"/>
      <w:marBottom w:val="0"/>
      <w:divBdr>
        <w:top w:val="none" w:sz="0" w:space="0" w:color="auto"/>
        <w:left w:val="none" w:sz="0" w:space="0" w:color="auto"/>
        <w:bottom w:val="none" w:sz="0" w:space="0" w:color="auto"/>
        <w:right w:val="none" w:sz="0" w:space="0" w:color="auto"/>
      </w:divBdr>
      <w:divsChild>
        <w:div w:id="1349868184">
          <w:marLeft w:val="0"/>
          <w:marRight w:val="0"/>
          <w:marTop w:val="0"/>
          <w:marBottom w:val="0"/>
          <w:divBdr>
            <w:top w:val="none" w:sz="0" w:space="0" w:color="auto"/>
            <w:left w:val="none" w:sz="0" w:space="0" w:color="auto"/>
            <w:bottom w:val="none" w:sz="0" w:space="0" w:color="auto"/>
            <w:right w:val="none" w:sz="0" w:space="0" w:color="auto"/>
          </w:divBdr>
        </w:div>
        <w:div w:id="1349868209">
          <w:marLeft w:val="0"/>
          <w:marRight w:val="0"/>
          <w:marTop w:val="0"/>
          <w:marBottom w:val="0"/>
          <w:divBdr>
            <w:top w:val="none" w:sz="0" w:space="0" w:color="auto"/>
            <w:left w:val="none" w:sz="0" w:space="0" w:color="auto"/>
            <w:bottom w:val="none" w:sz="0" w:space="0" w:color="auto"/>
            <w:right w:val="none" w:sz="0" w:space="0" w:color="auto"/>
          </w:divBdr>
        </w:div>
      </w:divsChild>
    </w:div>
    <w:div w:id="1349868082">
      <w:marLeft w:val="0"/>
      <w:marRight w:val="0"/>
      <w:marTop w:val="0"/>
      <w:marBottom w:val="0"/>
      <w:divBdr>
        <w:top w:val="none" w:sz="0" w:space="0" w:color="auto"/>
        <w:left w:val="none" w:sz="0" w:space="0" w:color="auto"/>
        <w:bottom w:val="none" w:sz="0" w:space="0" w:color="auto"/>
        <w:right w:val="none" w:sz="0" w:space="0" w:color="auto"/>
      </w:divBdr>
    </w:div>
    <w:div w:id="1349868083">
      <w:marLeft w:val="0"/>
      <w:marRight w:val="0"/>
      <w:marTop w:val="0"/>
      <w:marBottom w:val="0"/>
      <w:divBdr>
        <w:top w:val="none" w:sz="0" w:space="0" w:color="auto"/>
        <w:left w:val="none" w:sz="0" w:space="0" w:color="auto"/>
        <w:bottom w:val="none" w:sz="0" w:space="0" w:color="auto"/>
        <w:right w:val="none" w:sz="0" w:space="0" w:color="auto"/>
      </w:divBdr>
    </w:div>
    <w:div w:id="1349868085">
      <w:marLeft w:val="0"/>
      <w:marRight w:val="0"/>
      <w:marTop w:val="0"/>
      <w:marBottom w:val="0"/>
      <w:divBdr>
        <w:top w:val="none" w:sz="0" w:space="0" w:color="auto"/>
        <w:left w:val="none" w:sz="0" w:space="0" w:color="auto"/>
        <w:bottom w:val="none" w:sz="0" w:space="0" w:color="auto"/>
        <w:right w:val="none" w:sz="0" w:space="0" w:color="auto"/>
      </w:divBdr>
    </w:div>
    <w:div w:id="1349868086">
      <w:marLeft w:val="0"/>
      <w:marRight w:val="0"/>
      <w:marTop w:val="0"/>
      <w:marBottom w:val="0"/>
      <w:divBdr>
        <w:top w:val="none" w:sz="0" w:space="0" w:color="auto"/>
        <w:left w:val="none" w:sz="0" w:space="0" w:color="auto"/>
        <w:bottom w:val="none" w:sz="0" w:space="0" w:color="auto"/>
        <w:right w:val="none" w:sz="0" w:space="0" w:color="auto"/>
      </w:divBdr>
    </w:div>
    <w:div w:id="1349868087">
      <w:marLeft w:val="0"/>
      <w:marRight w:val="0"/>
      <w:marTop w:val="0"/>
      <w:marBottom w:val="0"/>
      <w:divBdr>
        <w:top w:val="none" w:sz="0" w:space="0" w:color="auto"/>
        <w:left w:val="none" w:sz="0" w:space="0" w:color="auto"/>
        <w:bottom w:val="none" w:sz="0" w:space="0" w:color="auto"/>
        <w:right w:val="none" w:sz="0" w:space="0" w:color="auto"/>
      </w:divBdr>
    </w:div>
    <w:div w:id="1349868088">
      <w:marLeft w:val="0"/>
      <w:marRight w:val="0"/>
      <w:marTop w:val="0"/>
      <w:marBottom w:val="0"/>
      <w:divBdr>
        <w:top w:val="none" w:sz="0" w:space="0" w:color="auto"/>
        <w:left w:val="none" w:sz="0" w:space="0" w:color="auto"/>
        <w:bottom w:val="none" w:sz="0" w:space="0" w:color="auto"/>
        <w:right w:val="none" w:sz="0" w:space="0" w:color="auto"/>
      </w:divBdr>
    </w:div>
    <w:div w:id="1349868089">
      <w:marLeft w:val="0"/>
      <w:marRight w:val="0"/>
      <w:marTop w:val="0"/>
      <w:marBottom w:val="0"/>
      <w:divBdr>
        <w:top w:val="none" w:sz="0" w:space="0" w:color="auto"/>
        <w:left w:val="none" w:sz="0" w:space="0" w:color="auto"/>
        <w:bottom w:val="none" w:sz="0" w:space="0" w:color="auto"/>
        <w:right w:val="none" w:sz="0" w:space="0" w:color="auto"/>
      </w:divBdr>
    </w:div>
    <w:div w:id="1349868090">
      <w:marLeft w:val="0"/>
      <w:marRight w:val="0"/>
      <w:marTop w:val="0"/>
      <w:marBottom w:val="0"/>
      <w:divBdr>
        <w:top w:val="none" w:sz="0" w:space="0" w:color="auto"/>
        <w:left w:val="none" w:sz="0" w:space="0" w:color="auto"/>
        <w:bottom w:val="none" w:sz="0" w:space="0" w:color="auto"/>
        <w:right w:val="none" w:sz="0" w:space="0" w:color="auto"/>
      </w:divBdr>
    </w:div>
    <w:div w:id="1349868091">
      <w:marLeft w:val="0"/>
      <w:marRight w:val="0"/>
      <w:marTop w:val="0"/>
      <w:marBottom w:val="0"/>
      <w:divBdr>
        <w:top w:val="none" w:sz="0" w:space="0" w:color="auto"/>
        <w:left w:val="none" w:sz="0" w:space="0" w:color="auto"/>
        <w:bottom w:val="none" w:sz="0" w:space="0" w:color="auto"/>
        <w:right w:val="none" w:sz="0" w:space="0" w:color="auto"/>
      </w:divBdr>
    </w:div>
    <w:div w:id="1349868092">
      <w:marLeft w:val="0"/>
      <w:marRight w:val="0"/>
      <w:marTop w:val="0"/>
      <w:marBottom w:val="0"/>
      <w:divBdr>
        <w:top w:val="none" w:sz="0" w:space="0" w:color="auto"/>
        <w:left w:val="none" w:sz="0" w:space="0" w:color="auto"/>
        <w:bottom w:val="none" w:sz="0" w:space="0" w:color="auto"/>
        <w:right w:val="none" w:sz="0" w:space="0" w:color="auto"/>
      </w:divBdr>
    </w:div>
    <w:div w:id="1349868093">
      <w:marLeft w:val="0"/>
      <w:marRight w:val="0"/>
      <w:marTop w:val="0"/>
      <w:marBottom w:val="0"/>
      <w:divBdr>
        <w:top w:val="none" w:sz="0" w:space="0" w:color="auto"/>
        <w:left w:val="none" w:sz="0" w:space="0" w:color="auto"/>
        <w:bottom w:val="none" w:sz="0" w:space="0" w:color="auto"/>
        <w:right w:val="none" w:sz="0" w:space="0" w:color="auto"/>
      </w:divBdr>
    </w:div>
    <w:div w:id="1349868094">
      <w:marLeft w:val="0"/>
      <w:marRight w:val="0"/>
      <w:marTop w:val="0"/>
      <w:marBottom w:val="0"/>
      <w:divBdr>
        <w:top w:val="none" w:sz="0" w:space="0" w:color="auto"/>
        <w:left w:val="none" w:sz="0" w:space="0" w:color="auto"/>
        <w:bottom w:val="none" w:sz="0" w:space="0" w:color="auto"/>
        <w:right w:val="none" w:sz="0" w:space="0" w:color="auto"/>
      </w:divBdr>
    </w:div>
    <w:div w:id="1349868095">
      <w:marLeft w:val="0"/>
      <w:marRight w:val="0"/>
      <w:marTop w:val="0"/>
      <w:marBottom w:val="0"/>
      <w:divBdr>
        <w:top w:val="none" w:sz="0" w:space="0" w:color="auto"/>
        <w:left w:val="none" w:sz="0" w:space="0" w:color="auto"/>
        <w:bottom w:val="none" w:sz="0" w:space="0" w:color="auto"/>
        <w:right w:val="none" w:sz="0" w:space="0" w:color="auto"/>
      </w:divBdr>
    </w:div>
    <w:div w:id="1349868096">
      <w:marLeft w:val="0"/>
      <w:marRight w:val="0"/>
      <w:marTop w:val="0"/>
      <w:marBottom w:val="0"/>
      <w:divBdr>
        <w:top w:val="none" w:sz="0" w:space="0" w:color="auto"/>
        <w:left w:val="none" w:sz="0" w:space="0" w:color="auto"/>
        <w:bottom w:val="none" w:sz="0" w:space="0" w:color="auto"/>
        <w:right w:val="none" w:sz="0" w:space="0" w:color="auto"/>
      </w:divBdr>
    </w:div>
    <w:div w:id="1349868097">
      <w:marLeft w:val="0"/>
      <w:marRight w:val="0"/>
      <w:marTop w:val="0"/>
      <w:marBottom w:val="0"/>
      <w:divBdr>
        <w:top w:val="none" w:sz="0" w:space="0" w:color="auto"/>
        <w:left w:val="none" w:sz="0" w:space="0" w:color="auto"/>
        <w:bottom w:val="none" w:sz="0" w:space="0" w:color="auto"/>
        <w:right w:val="none" w:sz="0" w:space="0" w:color="auto"/>
      </w:divBdr>
    </w:div>
    <w:div w:id="1349868098">
      <w:marLeft w:val="0"/>
      <w:marRight w:val="0"/>
      <w:marTop w:val="0"/>
      <w:marBottom w:val="0"/>
      <w:divBdr>
        <w:top w:val="none" w:sz="0" w:space="0" w:color="auto"/>
        <w:left w:val="none" w:sz="0" w:space="0" w:color="auto"/>
        <w:bottom w:val="none" w:sz="0" w:space="0" w:color="auto"/>
        <w:right w:val="none" w:sz="0" w:space="0" w:color="auto"/>
      </w:divBdr>
    </w:div>
    <w:div w:id="1349868102">
      <w:marLeft w:val="0"/>
      <w:marRight w:val="0"/>
      <w:marTop w:val="0"/>
      <w:marBottom w:val="0"/>
      <w:divBdr>
        <w:top w:val="none" w:sz="0" w:space="0" w:color="auto"/>
        <w:left w:val="none" w:sz="0" w:space="0" w:color="auto"/>
        <w:bottom w:val="none" w:sz="0" w:space="0" w:color="auto"/>
        <w:right w:val="none" w:sz="0" w:space="0" w:color="auto"/>
      </w:divBdr>
    </w:div>
    <w:div w:id="1349868103">
      <w:marLeft w:val="0"/>
      <w:marRight w:val="0"/>
      <w:marTop w:val="0"/>
      <w:marBottom w:val="0"/>
      <w:divBdr>
        <w:top w:val="none" w:sz="0" w:space="0" w:color="auto"/>
        <w:left w:val="none" w:sz="0" w:space="0" w:color="auto"/>
        <w:bottom w:val="none" w:sz="0" w:space="0" w:color="auto"/>
        <w:right w:val="none" w:sz="0" w:space="0" w:color="auto"/>
      </w:divBdr>
    </w:div>
    <w:div w:id="1349868104">
      <w:marLeft w:val="0"/>
      <w:marRight w:val="0"/>
      <w:marTop w:val="0"/>
      <w:marBottom w:val="0"/>
      <w:divBdr>
        <w:top w:val="none" w:sz="0" w:space="0" w:color="auto"/>
        <w:left w:val="none" w:sz="0" w:space="0" w:color="auto"/>
        <w:bottom w:val="none" w:sz="0" w:space="0" w:color="auto"/>
        <w:right w:val="none" w:sz="0" w:space="0" w:color="auto"/>
      </w:divBdr>
    </w:div>
    <w:div w:id="1349868106">
      <w:marLeft w:val="0"/>
      <w:marRight w:val="0"/>
      <w:marTop w:val="0"/>
      <w:marBottom w:val="0"/>
      <w:divBdr>
        <w:top w:val="none" w:sz="0" w:space="0" w:color="auto"/>
        <w:left w:val="none" w:sz="0" w:space="0" w:color="auto"/>
        <w:bottom w:val="none" w:sz="0" w:space="0" w:color="auto"/>
        <w:right w:val="none" w:sz="0" w:space="0" w:color="auto"/>
      </w:divBdr>
    </w:div>
    <w:div w:id="1349868108">
      <w:marLeft w:val="0"/>
      <w:marRight w:val="0"/>
      <w:marTop w:val="0"/>
      <w:marBottom w:val="0"/>
      <w:divBdr>
        <w:top w:val="none" w:sz="0" w:space="0" w:color="auto"/>
        <w:left w:val="none" w:sz="0" w:space="0" w:color="auto"/>
        <w:bottom w:val="none" w:sz="0" w:space="0" w:color="auto"/>
        <w:right w:val="none" w:sz="0" w:space="0" w:color="auto"/>
      </w:divBdr>
    </w:div>
    <w:div w:id="1349868110">
      <w:marLeft w:val="0"/>
      <w:marRight w:val="0"/>
      <w:marTop w:val="0"/>
      <w:marBottom w:val="0"/>
      <w:divBdr>
        <w:top w:val="none" w:sz="0" w:space="0" w:color="auto"/>
        <w:left w:val="none" w:sz="0" w:space="0" w:color="auto"/>
        <w:bottom w:val="none" w:sz="0" w:space="0" w:color="auto"/>
        <w:right w:val="none" w:sz="0" w:space="0" w:color="auto"/>
      </w:divBdr>
    </w:div>
    <w:div w:id="1349868115">
      <w:marLeft w:val="0"/>
      <w:marRight w:val="0"/>
      <w:marTop w:val="0"/>
      <w:marBottom w:val="0"/>
      <w:divBdr>
        <w:top w:val="none" w:sz="0" w:space="0" w:color="auto"/>
        <w:left w:val="none" w:sz="0" w:space="0" w:color="auto"/>
        <w:bottom w:val="none" w:sz="0" w:space="0" w:color="auto"/>
        <w:right w:val="none" w:sz="0" w:space="0" w:color="auto"/>
      </w:divBdr>
    </w:div>
    <w:div w:id="1349868116">
      <w:marLeft w:val="0"/>
      <w:marRight w:val="0"/>
      <w:marTop w:val="0"/>
      <w:marBottom w:val="0"/>
      <w:divBdr>
        <w:top w:val="none" w:sz="0" w:space="0" w:color="auto"/>
        <w:left w:val="none" w:sz="0" w:space="0" w:color="auto"/>
        <w:bottom w:val="none" w:sz="0" w:space="0" w:color="auto"/>
        <w:right w:val="none" w:sz="0" w:space="0" w:color="auto"/>
      </w:divBdr>
    </w:div>
    <w:div w:id="1349868117">
      <w:marLeft w:val="0"/>
      <w:marRight w:val="0"/>
      <w:marTop w:val="0"/>
      <w:marBottom w:val="0"/>
      <w:divBdr>
        <w:top w:val="none" w:sz="0" w:space="0" w:color="auto"/>
        <w:left w:val="none" w:sz="0" w:space="0" w:color="auto"/>
        <w:bottom w:val="none" w:sz="0" w:space="0" w:color="auto"/>
        <w:right w:val="none" w:sz="0" w:space="0" w:color="auto"/>
      </w:divBdr>
    </w:div>
    <w:div w:id="1349868118">
      <w:marLeft w:val="0"/>
      <w:marRight w:val="0"/>
      <w:marTop w:val="0"/>
      <w:marBottom w:val="0"/>
      <w:divBdr>
        <w:top w:val="none" w:sz="0" w:space="0" w:color="auto"/>
        <w:left w:val="none" w:sz="0" w:space="0" w:color="auto"/>
        <w:bottom w:val="none" w:sz="0" w:space="0" w:color="auto"/>
        <w:right w:val="none" w:sz="0" w:space="0" w:color="auto"/>
      </w:divBdr>
    </w:div>
    <w:div w:id="1349868119">
      <w:marLeft w:val="0"/>
      <w:marRight w:val="0"/>
      <w:marTop w:val="0"/>
      <w:marBottom w:val="0"/>
      <w:divBdr>
        <w:top w:val="none" w:sz="0" w:space="0" w:color="auto"/>
        <w:left w:val="none" w:sz="0" w:space="0" w:color="auto"/>
        <w:bottom w:val="none" w:sz="0" w:space="0" w:color="auto"/>
        <w:right w:val="none" w:sz="0" w:space="0" w:color="auto"/>
      </w:divBdr>
    </w:div>
    <w:div w:id="1349868120">
      <w:marLeft w:val="0"/>
      <w:marRight w:val="0"/>
      <w:marTop w:val="0"/>
      <w:marBottom w:val="0"/>
      <w:divBdr>
        <w:top w:val="none" w:sz="0" w:space="0" w:color="auto"/>
        <w:left w:val="none" w:sz="0" w:space="0" w:color="auto"/>
        <w:bottom w:val="none" w:sz="0" w:space="0" w:color="auto"/>
        <w:right w:val="none" w:sz="0" w:space="0" w:color="auto"/>
      </w:divBdr>
    </w:div>
    <w:div w:id="1349868121">
      <w:marLeft w:val="0"/>
      <w:marRight w:val="0"/>
      <w:marTop w:val="0"/>
      <w:marBottom w:val="0"/>
      <w:divBdr>
        <w:top w:val="none" w:sz="0" w:space="0" w:color="auto"/>
        <w:left w:val="none" w:sz="0" w:space="0" w:color="auto"/>
        <w:bottom w:val="none" w:sz="0" w:space="0" w:color="auto"/>
        <w:right w:val="none" w:sz="0" w:space="0" w:color="auto"/>
      </w:divBdr>
    </w:div>
    <w:div w:id="1349868126">
      <w:marLeft w:val="0"/>
      <w:marRight w:val="0"/>
      <w:marTop w:val="0"/>
      <w:marBottom w:val="0"/>
      <w:divBdr>
        <w:top w:val="none" w:sz="0" w:space="0" w:color="auto"/>
        <w:left w:val="none" w:sz="0" w:space="0" w:color="auto"/>
        <w:bottom w:val="none" w:sz="0" w:space="0" w:color="auto"/>
        <w:right w:val="none" w:sz="0" w:space="0" w:color="auto"/>
      </w:divBdr>
    </w:div>
    <w:div w:id="1349868129">
      <w:marLeft w:val="0"/>
      <w:marRight w:val="0"/>
      <w:marTop w:val="0"/>
      <w:marBottom w:val="0"/>
      <w:divBdr>
        <w:top w:val="none" w:sz="0" w:space="0" w:color="auto"/>
        <w:left w:val="none" w:sz="0" w:space="0" w:color="auto"/>
        <w:bottom w:val="none" w:sz="0" w:space="0" w:color="auto"/>
        <w:right w:val="none" w:sz="0" w:space="0" w:color="auto"/>
      </w:divBdr>
    </w:div>
    <w:div w:id="1349868130">
      <w:marLeft w:val="0"/>
      <w:marRight w:val="0"/>
      <w:marTop w:val="0"/>
      <w:marBottom w:val="0"/>
      <w:divBdr>
        <w:top w:val="none" w:sz="0" w:space="0" w:color="auto"/>
        <w:left w:val="none" w:sz="0" w:space="0" w:color="auto"/>
        <w:bottom w:val="none" w:sz="0" w:space="0" w:color="auto"/>
        <w:right w:val="none" w:sz="0" w:space="0" w:color="auto"/>
      </w:divBdr>
    </w:div>
    <w:div w:id="1349868132">
      <w:marLeft w:val="0"/>
      <w:marRight w:val="0"/>
      <w:marTop w:val="0"/>
      <w:marBottom w:val="0"/>
      <w:divBdr>
        <w:top w:val="none" w:sz="0" w:space="0" w:color="auto"/>
        <w:left w:val="none" w:sz="0" w:space="0" w:color="auto"/>
        <w:bottom w:val="none" w:sz="0" w:space="0" w:color="auto"/>
        <w:right w:val="none" w:sz="0" w:space="0" w:color="auto"/>
      </w:divBdr>
    </w:div>
    <w:div w:id="1349868133">
      <w:marLeft w:val="0"/>
      <w:marRight w:val="0"/>
      <w:marTop w:val="0"/>
      <w:marBottom w:val="0"/>
      <w:divBdr>
        <w:top w:val="none" w:sz="0" w:space="0" w:color="auto"/>
        <w:left w:val="none" w:sz="0" w:space="0" w:color="auto"/>
        <w:bottom w:val="none" w:sz="0" w:space="0" w:color="auto"/>
        <w:right w:val="none" w:sz="0" w:space="0" w:color="auto"/>
      </w:divBdr>
    </w:div>
    <w:div w:id="1349868136">
      <w:marLeft w:val="0"/>
      <w:marRight w:val="0"/>
      <w:marTop w:val="0"/>
      <w:marBottom w:val="0"/>
      <w:divBdr>
        <w:top w:val="none" w:sz="0" w:space="0" w:color="auto"/>
        <w:left w:val="none" w:sz="0" w:space="0" w:color="auto"/>
        <w:bottom w:val="none" w:sz="0" w:space="0" w:color="auto"/>
        <w:right w:val="none" w:sz="0" w:space="0" w:color="auto"/>
      </w:divBdr>
    </w:div>
    <w:div w:id="1349868137">
      <w:marLeft w:val="0"/>
      <w:marRight w:val="0"/>
      <w:marTop w:val="0"/>
      <w:marBottom w:val="0"/>
      <w:divBdr>
        <w:top w:val="none" w:sz="0" w:space="0" w:color="auto"/>
        <w:left w:val="none" w:sz="0" w:space="0" w:color="auto"/>
        <w:bottom w:val="none" w:sz="0" w:space="0" w:color="auto"/>
        <w:right w:val="none" w:sz="0" w:space="0" w:color="auto"/>
      </w:divBdr>
    </w:div>
    <w:div w:id="1349868138">
      <w:marLeft w:val="0"/>
      <w:marRight w:val="0"/>
      <w:marTop w:val="0"/>
      <w:marBottom w:val="0"/>
      <w:divBdr>
        <w:top w:val="none" w:sz="0" w:space="0" w:color="auto"/>
        <w:left w:val="none" w:sz="0" w:space="0" w:color="auto"/>
        <w:bottom w:val="none" w:sz="0" w:space="0" w:color="auto"/>
        <w:right w:val="none" w:sz="0" w:space="0" w:color="auto"/>
      </w:divBdr>
    </w:div>
    <w:div w:id="1349868139">
      <w:marLeft w:val="0"/>
      <w:marRight w:val="0"/>
      <w:marTop w:val="0"/>
      <w:marBottom w:val="0"/>
      <w:divBdr>
        <w:top w:val="none" w:sz="0" w:space="0" w:color="auto"/>
        <w:left w:val="none" w:sz="0" w:space="0" w:color="auto"/>
        <w:bottom w:val="none" w:sz="0" w:space="0" w:color="auto"/>
        <w:right w:val="none" w:sz="0" w:space="0" w:color="auto"/>
      </w:divBdr>
    </w:div>
    <w:div w:id="1349868140">
      <w:marLeft w:val="0"/>
      <w:marRight w:val="0"/>
      <w:marTop w:val="0"/>
      <w:marBottom w:val="0"/>
      <w:divBdr>
        <w:top w:val="none" w:sz="0" w:space="0" w:color="auto"/>
        <w:left w:val="none" w:sz="0" w:space="0" w:color="auto"/>
        <w:bottom w:val="none" w:sz="0" w:space="0" w:color="auto"/>
        <w:right w:val="none" w:sz="0" w:space="0" w:color="auto"/>
      </w:divBdr>
    </w:div>
    <w:div w:id="1349868141">
      <w:marLeft w:val="0"/>
      <w:marRight w:val="0"/>
      <w:marTop w:val="0"/>
      <w:marBottom w:val="0"/>
      <w:divBdr>
        <w:top w:val="none" w:sz="0" w:space="0" w:color="auto"/>
        <w:left w:val="none" w:sz="0" w:space="0" w:color="auto"/>
        <w:bottom w:val="none" w:sz="0" w:space="0" w:color="auto"/>
        <w:right w:val="none" w:sz="0" w:space="0" w:color="auto"/>
      </w:divBdr>
    </w:div>
    <w:div w:id="1349868142">
      <w:marLeft w:val="0"/>
      <w:marRight w:val="0"/>
      <w:marTop w:val="0"/>
      <w:marBottom w:val="0"/>
      <w:divBdr>
        <w:top w:val="none" w:sz="0" w:space="0" w:color="auto"/>
        <w:left w:val="none" w:sz="0" w:space="0" w:color="auto"/>
        <w:bottom w:val="none" w:sz="0" w:space="0" w:color="auto"/>
        <w:right w:val="none" w:sz="0" w:space="0" w:color="auto"/>
      </w:divBdr>
    </w:div>
    <w:div w:id="1349868145">
      <w:marLeft w:val="0"/>
      <w:marRight w:val="0"/>
      <w:marTop w:val="0"/>
      <w:marBottom w:val="0"/>
      <w:divBdr>
        <w:top w:val="none" w:sz="0" w:space="0" w:color="auto"/>
        <w:left w:val="none" w:sz="0" w:space="0" w:color="auto"/>
        <w:bottom w:val="none" w:sz="0" w:space="0" w:color="auto"/>
        <w:right w:val="none" w:sz="0" w:space="0" w:color="auto"/>
      </w:divBdr>
    </w:div>
    <w:div w:id="1349868147">
      <w:marLeft w:val="0"/>
      <w:marRight w:val="0"/>
      <w:marTop w:val="0"/>
      <w:marBottom w:val="0"/>
      <w:divBdr>
        <w:top w:val="none" w:sz="0" w:space="0" w:color="auto"/>
        <w:left w:val="none" w:sz="0" w:space="0" w:color="auto"/>
        <w:bottom w:val="none" w:sz="0" w:space="0" w:color="auto"/>
        <w:right w:val="none" w:sz="0" w:space="0" w:color="auto"/>
      </w:divBdr>
    </w:div>
    <w:div w:id="1349868148">
      <w:marLeft w:val="0"/>
      <w:marRight w:val="0"/>
      <w:marTop w:val="0"/>
      <w:marBottom w:val="0"/>
      <w:divBdr>
        <w:top w:val="none" w:sz="0" w:space="0" w:color="auto"/>
        <w:left w:val="none" w:sz="0" w:space="0" w:color="auto"/>
        <w:bottom w:val="none" w:sz="0" w:space="0" w:color="auto"/>
        <w:right w:val="none" w:sz="0" w:space="0" w:color="auto"/>
      </w:divBdr>
    </w:div>
    <w:div w:id="1349868151">
      <w:marLeft w:val="0"/>
      <w:marRight w:val="0"/>
      <w:marTop w:val="0"/>
      <w:marBottom w:val="0"/>
      <w:divBdr>
        <w:top w:val="none" w:sz="0" w:space="0" w:color="auto"/>
        <w:left w:val="none" w:sz="0" w:space="0" w:color="auto"/>
        <w:bottom w:val="none" w:sz="0" w:space="0" w:color="auto"/>
        <w:right w:val="none" w:sz="0" w:space="0" w:color="auto"/>
      </w:divBdr>
    </w:div>
    <w:div w:id="1349868152">
      <w:marLeft w:val="0"/>
      <w:marRight w:val="0"/>
      <w:marTop w:val="0"/>
      <w:marBottom w:val="0"/>
      <w:divBdr>
        <w:top w:val="none" w:sz="0" w:space="0" w:color="auto"/>
        <w:left w:val="none" w:sz="0" w:space="0" w:color="auto"/>
        <w:bottom w:val="none" w:sz="0" w:space="0" w:color="auto"/>
        <w:right w:val="none" w:sz="0" w:space="0" w:color="auto"/>
      </w:divBdr>
    </w:div>
    <w:div w:id="1349868153">
      <w:marLeft w:val="0"/>
      <w:marRight w:val="0"/>
      <w:marTop w:val="0"/>
      <w:marBottom w:val="0"/>
      <w:divBdr>
        <w:top w:val="none" w:sz="0" w:space="0" w:color="auto"/>
        <w:left w:val="none" w:sz="0" w:space="0" w:color="auto"/>
        <w:bottom w:val="none" w:sz="0" w:space="0" w:color="auto"/>
        <w:right w:val="none" w:sz="0" w:space="0" w:color="auto"/>
      </w:divBdr>
    </w:div>
    <w:div w:id="1349868154">
      <w:marLeft w:val="0"/>
      <w:marRight w:val="0"/>
      <w:marTop w:val="0"/>
      <w:marBottom w:val="0"/>
      <w:divBdr>
        <w:top w:val="none" w:sz="0" w:space="0" w:color="auto"/>
        <w:left w:val="none" w:sz="0" w:space="0" w:color="auto"/>
        <w:bottom w:val="none" w:sz="0" w:space="0" w:color="auto"/>
        <w:right w:val="none" w:sz="0" w:space="0" w:color="auto"/>
      </w:divBdr>
    </w:div>
    <w:div w:id="1349868155">
      <w:marLeft w:val="0"/>
      <w:marRight w:val="0"/>
      <w:marTop w:val="0"/>
      <w:marBottom w:val="0"/>
      <w:divBdr>
        <w:top w:val="none" w:sz="0" w:space="0" w:color="auto"/>
        <w:left w:val="none" w:sz="0" w:space="0" w:color="auto"/>
        <w:bottom w:val="none" w:sz="0" w:space="0" w:color="auto"/>
        <w:right w:val="none" w:sz="0" w:space="0" w:color="auto"/>
      </w:divBdr>
    </w:div>
    <w:div w:id="1349868156">
      <w:marLeft w:val="0"/>
      <w:marRight w:val="0"/>
      <w:marTop w:val="0"/>
      <w:marBottom w:val="0"/>
      <w:divBdr>
        <w:top w:val="none" w:sz="0" w:space="0" w:color="auto"/>
        <w:left w:val="none" w:sz="0" w:space="0" w:color="auto"/>
        <w:bottom w:val="none" w:sz="0" w:space="0" w:color="auto"/>
        <w:right w:val="none" w:sz="0" w:space="0" w:color="auto"/>
      </w:divBdr>
    </w:div>
    <w:div w:id="1349868157">
      <w:marLeft w:val="0"/>
      <w:marRight w:val="0"/>
      <w:marTop w:val="0"/>
      <w:marBottom w:val="0"/>
      <w:divBdr>
        <w:top w:val="none" w:sz="0" w:space="0" w:color="auto"/>
        <w:left w:val="none" w:sz="0" w:space="0" w:color="auto"/>
        <w:bottom w:val="none" w:sz="0" w:space="0" w:color="auto"/>
        <w:right w:val="none" w:sz="0" w:space="0" w:color="auto"/>
      </w:divBdr>
    </w:div>
    <w:div w:id="1349868158">
      <w:marLeft w:val="0"/>
      <w:marRight w:val="0"/>
      <w:marTop w:val="0"/>
      <w:marBottom w:val="0"/>
      <w:divBdr>
        <w:top w:val="none" w:sz="0" w:space="0" w:color="auto"/>
        <w:left w:val="none" w:sz="0" w:space="0" w:color="auto"/>
        <w:bottom w:val="none" w:sz="0" w:space="0" w:color="auto"/>
        <w:right w:val="none" w:sz="0" w:space="0" w:color="auto"/>
      </w:divBdr>
    </w:div>
    <w:div w:id="1349868159">
      <w:marLeft w:val="0"/>
      <w:marRight w:val="0"/>
      <w:marTop w:val="0"/>
      <w:marBottom w:val="0"/>
      <w:divBdr>
        <w:top w:val="none" w:sz="0" w:space="0" w:color="auto"/>
        <w:left w:val="none" w:sz="0" w:space="0" w:color="auto"/>
        <w:bottom w:val="none" w:sz="0" w:space="0" w:color="auto"/>
        <w:right w:val="none" w:sz="0" w:space="0" w:color="auto"/>
      </w:divBdr>
    </w:div>
    <w:div w:id="1349868160">
      <w:marLeft w:val="0"/>
      <w:marRight w:val="0"/>
      <w:marTop w:val="0"/>
      <w:marBottom w:val="0"/>
      <w:divBdr>
        <w:top w:val="none" w:sz="0" w:space="0" w:color="auto"/>
        <w:left w:val="none" w:sz="0" w:space="0" w:color="auto"/>
        <w:bottom w:val="none" w:sz="0" w:space="0" w:color="auto"/>
        <w:right w:val="none" w:sz="0" w:space="0" w:color="auto"/>
      </w:divBdr>
    </w:div>
    <w:div w:id="1349868161">
      <w:marLeft w:val="0"/>
      <w:marRight w:val="0"/>
      <w:marTop w:val="0"/>
      <w:marBottom w:val="0"/>
      <w:divBdr>
        <w:top w:val="none" w:sz="0" w:space="0" w:color="auto"/>
        <w:left w:val="none" w:sz="0" w:space="0" w:color="auto"/>
        <w:bottom w:val="none" w:sz="0" w:space="0" w:color="auto"/>
        <w:right w:val="none" w:sz="0" w:space="0" w:color="auto"/>
      </w:divBdr>
    </w:div>
    <w:div w:id="1349868162">
      <w:marLeft w:val="0"/>
      <w:marRight w:val="0"/>
      <w:marTop w:val="0"/>
      <w:marBottom w:val="0"/>
      <w:divBdr>
        <w:top w:val="none" w:sz="0" w:space="0" w:color="auto"/>
        <w:left w:val="none" w:sz="0" w:space="0" w:color="auto"/>
        <w:bottom w:val="none" w:sz="0" w:space="0" w:color="auto"/>
        <w:right w:val="none" w:sz="0" w:space="0" w:color="auto"/>
      </w:divBdr>
    </w:div>
    <w:div w:id="1349868164">
      <w:marLeft w:val="0"/>
      <w:marRight w:val="0"/>
      <w:marTop w:val="0"/>
      <w:marBottom w:val="0"/>
      <w:divBdr>
        <w:top w:val="none" w:sz="0" w:space="0" w:color="auto"/>
        <w:left w:val="none" w:sz="0" w:space="0" w:color="auto"/>
        <w:bottom w:val="none" w:sz="0" w:space="0" w:color="auto"/>
        <w:right w:val="none" w:sz="0" w:space="0" w:color="auto"/>
      </w:divBdr>
    </w:div>
    <w:div w:id="1349868165">
      <w:marLeft w:val="0"/>
      <w:marRight w:val="0"/>
      <w:marTop w:val="0"/>
      <w:marBottom w:val="0"/>
      <w:divBdr>
        <w:top w:val="none" w:sz="0" w:space="0" w:color="auto"/>
        <w:left w:val="none" w:sz="0" w:space="0" w:color="auto"/>
        <w:bottom w:val="none" w:sz="0" w:space="0" w:color="auto"/>
        <w:right w:val="none" w:sz="0" w:space="0" w:color="auto"/>
      </w:divBdr>
    </w:div>
    <w:div w:id="1349868166">
      <w:marLeft w:val="0"/>
      <w:marRight w:val="0"/>
      <w:marTop w:val="0"/>
      <w:marBottom w:val="0"/>
      <w:divBdr>
        <w:top w:val="none" w:sz="0" w:space="0" w:color="auto"/>
        <w:left w:val="none" w:sz="0" w:space="0" w:color="auto"/>
        <w:bottom w:val="none" w:sz="0" w:space="0" w:color="auto"/>
        <w:right w:val="none" w:sz="0" w:space="0" w:color="auto"/>
      </w:divBdr>
    </w:div>
    <w:div w:id="1349868168">
      <w:marLeft w:val="0"/>
      <w:marRight w:val="0"/>
      <w:marTop w:val="0"/>
      <w:marBottom w:val="0"/>
      <w:divBdr>
        <w:top w:val="none" w:sz="0" w:space="0" w:color="auto"/>
        <w:left w:val="none" w:sz="0" w:space="0" w:color="auto"/>
        <w:bottom w:val="none" w:sz="0" w:space="0" w:color="auto"/>
        <w:right w:val="none" w:sz="0" w:space="0" w:color="auto"/>
      </w:divBdr>
    </w:div>
    <w:div w:id="1349868169">
      <w:marLeft w:val="0"/>
      <w:marRight w:val="0"/>
      <w:marTop w:val="0"/>
      <w:marBottom w:val="0"/>
      <w:divBdr>
        <w:top w:val="none" w:sz="0" w:space="0" w:color="auto"/>
        <w:left w:val="none" w:sz="0" w:space="0" w:color="auto"/>
        <w:bottom w:val="none" w:sz="0" w:space="0" w:color="auto"/>
        <w:right w:val="none" w:sz="0" w:space="0" w:color="auto"/>
      </w:divBdr>
    </w:div>
    <w:div w:id="1349868170">
      <w:marLeft w:val="0"/>
      <w:marRight w:val="0"/>
      <w:marTop w:val="0"/>
      <w:marBottom w:val="0"/>
      <w:divBdr>
        <w:top w:val="none" w:sz="0" w:space="0" w:color="auto"/>
        <w:left w:val="none" w:sz="0" w:space="0" w:color="auto"/>
        <w:bottom w:val="none" w:sz="0" w:space="0" w:color="auto"/>
        <w:right w:val="none" w:sz="0" w:space="0" w:color="auto"/>
      </w:divBdr>
    </w:div>
    <w:div w:id="1349868171">
      <w:marLeft w:val="0"/>
      <w:marRight w:val="0"/>
      <w:marTop w:val="0"/>
      <w:marBottom w:val="0"/>
      <w:divBdr>
        <w:top w:val="none" w:sz="0" w:space="0" w:color="auto"/>
        <w:left w:val="none" w:sz="0" w:space="0" w:color="auto"/>
        <w:bottom w:val="none" w:sz="0" w:space="0" w:color="auto"/>
        <w:right w:val="none" w:sz="0" w:space="0" w:color="auto"/>
      </w:divBdr>
    </w:div>
    <w:div w:id="1349868173">
      <w:marLeft w:val="0"/>
      <w:marRight w:val="0"/>
      <w:marTop w:val="0"/>
      <w:marBottom w:val="0"/>
      <w:divBdr>
        <w:top w:val="none" w:sz="0" w:space="0" w:color="auto"/>
        <w:left w:val="none" w:sz="0" w:space="0" w:color="auto"/>
        <w:bottom w:val="none" w:sz="0" w:space="0" w:color="auto"/>
        <w:right w:val="none" w:sz="0" w:space="0" w:color="auto"/>
      </w:divBdr>
    </w:div>
    <w:div w:id="1349868174">
      <w:marLeft w:val="0"/>
      <w:marRight w:val="0"/>
      <w:marTop w:val="0"/>
      <w:marBottom w:val="0"/>
      <w:divBdr>
        <w:top w:val="none" w:sz="0" w:space="0" w:color="auto"/>
        <w:left w:val="none" w:sz="0" w:space="0" w:color="auto"/>
        <w:bottom w:val="none" w:sz="0" w:space="0" w:color="auto"/>
        <w:right w:val="none" w:sz="0" w:space="0" w:color="auto"/>
      </w:divBdr>
    </w:div>
    <w:div w:id="1349868177">
      <w:marLeft w:val="0"/>
      <w:marRight w:val="0"/>
      <w:marTop w:val="0"/>
      <w:marBottom w:val="0"/>
      <w:divBdr>
        <w:top w:val="none" w:sz="0" w:space="0" w:color="auto"/>
        <w:left w:val="none" w:sz="0" w:space="0" w:color="auto"/>
        <w:bottom w:val="none" w:sz="0" w:space="0" w:color="auto"/>
        <w:right w:val="none" w:sz="0" w:space="0" w:color="auto"/>
      </w:divBdr>
    </w:div>
    <w:div w:id="1349868178">
      <w:marLeft w:val="0"/>
      <w:marRight w:val="0"/>
      <w:marTop w:val="0"/>
      <w:marBottom w:val="0"/>
      <w:divBdr>
        <w:top w:val="none" w:sz="0" w:space="0" w:color="auto"/>
        <w:left w:val="none" w:sz="0" w:space="0" w:color="auto"/>
        <w:bottom w:val="none" w:sz="0" w:space="0" w:color="auto"/>
        <w:right w:val="none" w:sz="0" w:space="0" w:color="auto"/>
      </w:divBdr>
    </w:div>
    <w:div w:id="1349868180">
      <w:marLeft w:val="0"/>
      <w:marRight w:val="0"/>
      <w:marTop w:val="0"/>
      <w:marBottom w:val="0"/>
      <w:divBdr>
        <w:top w:val="none" w:sz="0" w:space="0" w:color="auto"/>
        <w:left w:val="none" w:sz="0" w:space="0" w:color="auto"/>
        <w:bottom w:val="none" w:sz="0" w:space="0" w:color="auto"/>
        <w:right w:val="none" w:sz="0" w:space="0" w:color="auto"/>
      </w:divBdr>
    </w:div>
    <w:div w:id="1349868181">
      <w:marLeft w:val="0"/>
      <w:marRight w:val="0"/>
      <w:marTop w:val="0"/>
      <w:marBottom w:val="0"/>
      <w:divBdr>
        <w:top w:val="none" w:sz="0" w:space="0" w:color="auto"/>
        <w:left w:val="none" w:sz="0" w:space="0" w:color="auto"/>
        <w:bottom w:val="none" w:sz="0" w:space="0" w:color="auto"/>
        <w:right w:val="none" w:sz="0" w:space="0" w:color="auto"/>
      </w:divBdr>
    </w:div>
    <w:div w:id="1349868182">
      <w:marLeft w:val="0"/>
      <w:marRight w:val="0"/>
      <w:marTop w:val="0"/>
      <w:marBottom w:val="0"/>
      <w:divBdr>
        <w:top w:val="none" w:sz="0" w:space="0" w:color="auto"/>
        <w:left w:val="none" w:sz="0" w:space="0" w:color="auto"/>
        <w:bottom w:val="none" w:sz="0" w:space="0" w:color="auto"/>
        <w:right w:val="none" w:sz="0" w:space="0" w:color="auto"/>
      </w:divBdr>
    </w:div>
    <w:div w:id="1349868183">
      <w:marLeft w:val="0"/>
      <w:marRight w:val="0"/>
      <w:marTop w:val="0"/>
      <w:marBottom w:val="0"/>
      <w:divBdr>
        <w:top w:val="none" w:sz="0" w:space="0" w:color="auto"/>
        <w:left w:val="none" w:sz="0" w:space="0" w:color="auto"/>
        <w:bottom w:val="none" w:sz="0" w:space="0" w:color="auto"/>
        <w:right w:val="none" w:sz="0" w:space="0" w:color="auto"/>
      </w:divBdr>
    </w:div>
    <w:div w:id="1349868185">
      <w:marLeft w:val="0"/>
      <w:marRight w:val="0"/>
      <w:marTop w:val="0"/>
      <w:marBottom w:val="0"/>
      <w:divBdr>
        <w:top w:val="none" w:sz="0" w:space="0" w:color="auto"/>
        <w:left w:val="none" w:sz="0" w:space="0" w:color="auto"/>
        <w:bottom w:val="none" w:sz="0" w:space="0" w:color="auto"/>
        <w:right w:val="none" w:sz="0" w:space="0" w:color="auto"/>
      </w:divBdr>
    </w:div>
    <w:div w:id="1349868186">
      <w:marLeft w:val="0"/>
      <w:marRight w:val="0"/>
      <w:marTop w:val="0"/>
      <w:marBottom w:val="0"/>
      <w:divBdr>
        <w:top w:val="none" w:sz="0" w:space="0" w:color="auto"/>
        <w:left w:val="none" w:sz="0" w:space="0" w:color="auto"/>
        <w:bottom w:val="none" w:sz="0" w:space="0" w:color="auto"/>
        <w:right w:val="none" w:sz="0" w:space="0" w:color="auto"/>
      </w:divBdr>
    </w:div>
    <w:div w:id="1349868187">
      <w:marLeft w:val="0"/>
      <w:marRight w:val="0"/>
      <w:marTop w:val="0"/>
      <w:marBottom w:val="0"/>
      <w:divBdr>
        <w:top w:val="none" w:sz="0" w:space="0" w:color="auto"/>
        <w:left w:val="none" w:sz="0" w:space="0" w:color="auto"/>
        <w:bottom w:val="none" w:sz="0" w:space="0" w:color="auto"/>
        <w:right w:val="none" w:sz="0" w:space="0" w:color="auto"/>
      </w:divBdr>
    </w:div>
    <w:div w:id="1349868188">
      <w:marLeft w:val="0"/>
      <w:marRight w:val="0"/>
      <w:marTop w:val="0"/>
      <w:marBottom w:val="0"/>
      <w:divBdr>
        <w:top w:val="none" w:sz="0" w:space="0" w:color="auto"/>
        <w:left w:val="none" w:sz="0" w:space="0" w:color="auto"/>
        <w:bottom w:val="none" w:sz="0" w:space="0" w:color="auto"/>
        <w:right w:val="none" w:sz="0" w:space="0" w:color="auto"/>
      </w:divBdr>
    </w:div>
    <w:div w:id="1349868189">
      <w:marLeft w:val="0"/>
      <w:marRight w:val="0"/>
      <w:marTop w:val="0"/>
      <w:marBottom w:val="0"/>
      <w:divBdr>
        <w:top w:val="none" w:sz="0" w:space="0" w:color="auto"/>
        <w:left w:val="none" w:sz="0" w:space="0" w:color="auto"/>
        <w:bottom w:val="none" w:sz="0" w:space="0" w:color="auto"/>
        <w:right w:val="none" w:sz="0" w:space="0" w:color="auto"/>
      </w:divBdr>
    </w:div>
    <w:div w:id="1349868190">
      <w:marLeft w:val="0"/>
      <w:marRight w:val="0"/>
      <w:marTop w:val="0"/>
      <w:marBottom w:val="0"/>
      <w:divBdr>
        <w:top w:val="none" w:sz="0" w:space="0" w:color="auto"/>
        <w:left w:val="none" w:sz="0" w:space="0" w:color="auto"/>
        <w:bottom w:val="none" w:sz="0" w:space="0" w:color="auto"/>
        <w:right w:val="none" w:sz="0" w:space="0" w:color="auto"/>
      </w:divBdr>
    </w:div>
    <w:div w:id="1349868192">
      <w:marLeft w:val="0"/>
      <w:marRight w:val="0"/>
      <w:marTop w:val="0"/>
      <w:marBottom w:val="0"/>
      <w:divBdr>
        <w:top w:val="none" w:sz="0" w:space="0" w:color="auto"/>
        <w:left w:val="none" w:sz="0" w:space="0" w:color="auto"/>
        <w:bottom w:val="none" w:sz="0" w:space="0" w:color="auto"/>
        <w:right w:val="none" w:sz="0" w:space="0" w:color="auto"/>
      </w:divBdr>
    </w:div>
    <w:div w:id="1349868193">
      <w:marLeft w:val="0"/>
      <w:marRight w:val="0"/>
      <w:marTop w:val="0"/>
      <w:marBottom w:val="0"/>
      <w:divBdr>
        <w:top w:val="none" w:sz="0" w:space="0" w:color="auto"/>
        <w:left w:val="none" w:sz="0" w:space="0" w:color="auto"/>
        <w:bottom w:val="none" w:sz="0" w:space="0" w:color="auto"/>
        <w:right w:val="none" w:sz="0" w:space="0" w:color="auto"/>
      </w:divBdr>
    </w:div>
    <w:div w:id="1349868194">
      <w:marLeft w:val="0"/>
      <w:marRight w:val="0"/>
      <w:marTop w:val="0"/>
      <w:marBottom w:val="0"/>
      <w:divBdr>
        <w:top w:val="none" w:sz="0" w:space="0" w:color="auto"/>
        <w:left w:val="none" w:sz="0" w:space="0" w:color="auto"/>
        <w:bottom w:val="none" w:sz="0" w:space="0" w:color="auto"/>
        <w:right w:val="none" w:sz="0" w:space="0" w:color="auto"/>
      </w:divBdr>
    </w:div>
    <w:div w:id="1349868196">
      <w:marLeft w:val="0"/>
      <w:marRight w:val="0"/>
      <w:marTop w:val="0"/>
      <w:marBottom w:val="0"/>
      <w:divBdr>
        <w:top w:val="none" w:sz="0" w:space="0" w:color="auto"/>
        <w:left w:val="none" w:sz="0" w:space="0" w:color="auto"/>
        <w:bottom w:val="none" w:sz="0" w:space="0" w:color="auto"/>
        <w:right w:val="none" w:sz="0" w:space="0" w:color="auto"/>
      </w:divBdr>
    </w:div>
    <w:div w:id="1349868197">
      <w:marLeft w:val="0"/>
      <w:marRight w:val="0"/>
      <w:marTop w:val="0"/>
      <w:marBottom w:val="0"/>
      <w:divBdr>
        <w:top w:val="none" w:sz="0" w:space="0" w:color="auto"/>
        <w:left w:val="none" w:sz="0" w:space="0" w:color="auto"/>
        <w:bottom w:val="none" w:sz="0" w:space="0" w:color="auto"/>
        <w:right w:val="none" w:sz="0" w:space="0" w:color="auto"/>
      </w:divBdr>
    </w:div>
    <w:div w:id="1349868198">
      <w:marLeft w:val="0"/>
      <w:marRight w:val="0"/>
      <w:marTop w:val="0"/>
      <w:marBottom w:val="0"/>
      <w:divBdr>
        <w:top w:val="none" w:sz="0" w:space="0" w:color="auto"/>
        <w:left w:val="none" w:sz="0" w:space="0" w:color="auto"/>
        <w:bottom w:val="none" w:sz="0" w:space="0" w:color="auto"/>
        <w:right w:val="none" w:sz="0" w:space="0" w:color="auto"/>
      </w:divBdr>
    </w:div>
    <w:div w:id="1349868199">
      <w:marLeft w:val="0"/>
      <w:marRight w:val="0"/>
      <w:marTop w:val="0"/>
      <w:marBottom w:val="0"/>
      <w:divBdr>
        <w:top w:val="none" w:sz="0" w:space="0" w:color="auto"/>
        <w:left w:val="none" w:sz="0" w:space="0" w:color="auto"/>
        <w:bottom w:val="none" w:sz="0" w:space="0" w:color="auto"/>
        <w:right w:val="none" w:sz="0" w:space="0" w:color="auto"/>
      </w:divBdr>
    </w:div>
    <w:div w:id="1349868200">
      <w:marLeft w:val="0"/>
      <w:marRight w:val="0"/>
      <w:marTop w:val="0"/>
      <w:marBottom w:val="0"/>
      <w:divBdr>
        <w:top w:val="none" w:sz="0" w:space="0" w:color="auto"/>
        <w:left w:val="none" w:sz="0" w:space="0" w:color="auto"/>
        <w:bottom w:val="none" w:sz="0" w:space="0" w:color="auto"/>
        <w:right w:val="none" w:sz="0" w:space="0" w:color="auto"/>
      </w:divBdr>
    </w:div>
    <w:div w:id="1349868201">
      <w:marLeft w:val="0"/>
      <w:marRight w:val="0"/>
      <w:marTop w:val="0"/>
      <w:marBottom w:val="0"/>
      <w:divBdr>
        <w:top w:val="none" w:sz="0" w:space="0" w:color="auto"/>
        <w:left w:val="none" w:sz="0" w:space="0" w:color="auto"/>
        <w:bottom w:val="none" w:sz="0" w:space="0" w:color="auto"/>
        <w:right w:val="none" w:sz="0" w:space="0" w:color="auto"/>
      </w:divBdr>
    </w:div>
    <w:div w:id="1349868202">
      <w:marLeft w:val="0"/>
      <w:marRight w:val="0"/>
      <w:marTop w:val="0"/>
      <w:marBottom w:val="0"/>
      <w:divBdr>
        <w:top w:val="none" w:sz="0" w:space="0" w:color="auto"/>
        <w:left w:val="none" w:sz="0" w:space="0" w:color="auto"/>
        <w:bottom w:val="none" w:sz="0" w:space="0" w:color="auto"/>
        <w:right w:val="none" w:sz="0" w:space="0" w:color="auto"/>
      </w:divBdr>
    </w:div>
    <w:div w:id="1349868204">
      <w:marLeft w:val="0"/>
      <w:marRight w:val="0"/>
      <w:marTop w:val="0"/>
      <w:marBottom w:val="0"/>
      <w:divBdr>
        <w:top w:val="none" w:sz="0" w:space="0" w:color="auto"/>
        <w:left w:val="none" w:sz="0" w:space="0" w:color="auto"/>
        <w:bottom w:val="none" w:sz="0" w:space="0" w:color="auto"/>
        <w:right w:val="none" w:sz="0" w:space="0" w:color="auto"/>
      </w:divBdr>
    </w:div>
    <w:div w:id="1349868206">
      <w:marLeft w:val="0"/>
      <w:marRight w:val="0"/>
      <w:marTop w:val="0"/>
      <w:marBottom w:val="0"/>
      <w:divBdr>
        <w:top w:val="none" w:sz="0" w:space="0" w:color="auto"/>
        <w:left w:val="none" w:sz="0" w:space="0" w:color="auto"/>
        <w:bottom w:val="none" w:sz="0" w:space="0" w:color="auto"/>
        <w:right w:val="none" w:sz="0" w:space="0" w:color="auto"/>
      </w:divBdr>
    </w:div>
    <w:div w:id="1349868208">
      <w:marLeft w:val="0"/>
      <w:marRight w:val="0"/>
      <w:marTop w:val="0"/>
      <w:marBottom w:val="0"/>
      <w:divBdr>
        <w:top w:val="none" w:sz="0" w:space="0" w:color="auto"/>
        <w:left w:val="none" w:sz="0" w:space="0" w:color="auto"/>
        <w:bottom w:val="none" w:sz="0" w:space="0" w:color="auto"/>
        <w:right w:val="none" w:sz="0" w:space="0" w:color="auto"/>
      </w:divBdr>
    </w:div>
    <w:div w:id="1349868212">
      <w:marLeft w:val="0"/>
      <w:marRight w:val="0"/>
      <w:marTop w:val="0"/>
      <w:marBottom w:val="0"/>
      <w:divBdr>
        <w:top w:val="none" w:sz="0" w:space="0" w:color="auto"/>
        <w:left w:val="none" w:sz="0" w:space="0" w:color="auto"/>
        <w:bottom w:val="none" w:sz="0" w:space="0" w:color="auto"/>
        <w:right w:val="none" w:sz="0" w:space="0" w:color="auto"/>
      </w:divBdr>
    </w:div>
    <w:div w:id="1349868213">
      <w:marLeft w:val="0"/>
      <w:marRight w:val="0"/>
      <w:marTop w:val="0"/>
      <w:marBottom w:val="0"/>
      <w:divBdr>
        <w:top w:val="none" w:sz="0" w:space="0" w:color="auto"/>
        <w:left w:val="none" w:sz="0" w:space="0" w:color="auto"/>
        <w:bottom w:val="none" w:sz="0" w:space="0" w:color="auto"/>
        <w:right w:val="none" w:sz="0" w:space="0" w:color="auto"/>
      </w:divBdr>
    </w:div>
    <w:div w:id="1349868216">
      <w:marLeft w:val="0"/>
      <w:marRight w:val="0"/>
      <w:marTop w:val="0"/>
      <w:marBottom w:val="0"/>
      <w:divBdr>
        <w:top w:val="none" w:sz="0" w:space="0" w:color="auto"/>
        <w:left w:val="none" w:sz="0" w:space="0" w:color="auto"/>
        <w:bottom w:val="none" w:sz="0" w:space="0" w:color="auto"/>
        <w:right w:val="none" w:sz="0" w:space="0" w:color="auto"/>
      </w:divBdr>
    </w:div>
    <w:div w:id="1349868217">
      <w:marLeft w:val="0"/>
      <w:marRight w:val="0"/>
      <w:marTop w:val="0"/>
      <w:marBottom w:val="0"/>
      <w:divBdr>
        <w:top w:val="none" w:sz="0" w:space="0" w:color="auto"/>
        <w:left w:val="none" w:sz="0" w:space="0" w:color="auto"/>
        <w:bottom w:val="none" w:sz="0" w:space="0" w:color="auto"/>
        <w:right w:val="none" w:sz="0" w:space="0" w:color="auto"/>
      </w:divBdr>
    </w:div>
    <w:div w:id="1349868218">
      <w:marLeft w:val="0"/>
      <w:marRight w:val="0"/>
      <w:marTop w:val="0"/>
      <w:marBottom w:val="0"/>
      <w:divBdr>
        <w:top w:val="none" w:sz="0" w:space="0" w:color="auto"/>
        <w:left w:val="none" w:sz="0" w:space="0" w:color="auto"/>
        <w:bottom w:val="none" w:sz="0" w:space="0" w:color="auto"/>
        <w:right w:val="none" w:sz="0" w:space="0" w:color="auto"/>
      </w:divBdr>
    </w:div>
    <w:div w:id="1349868219">
      <w:marLeft w:val="0"/>
      <w:marRight w:val="0"/>
      <w:marTop w:val="0"/>
      <w:marBottom w:val="0"/>
      <w:divBdr>
        <w:top w:val="none" w:sz="0" w:space="0" w:color="auto"/>
        <w:left w:val="none" w:sz="0" w:space="0" w:color="auto"/>
        <w:bottom w:val="none" w:sz="0" w:space="0" w:color="auto"/>
        <w:right w:val="none" w:sz="0" w:space="0" w:color="auto"/>
      </w:divBdr>
    </w:div>
    <w:div w:id="1349868220">
      <w:marLeft w:val="0"/>
      <w:marRight w:val="0"/>
      <w:marTop w:val="0"/>
      <w:marBottom w:val="0"/>
      <w:divBdr>
        <w:top w:val="none" w:sz="0" w:space="0" w:color="auto"/>
        <w:left w:val="none" w:sz="0" w:space="0" w:color="auto"/>
        <w:bottom w:val="none" w:sz="0" w:space="0" w:color="auto"/>
        <w:right w:val="none" w:sz="0" w:space="0" w:color="auto"/>
      </w:divBdr>
    </w:div>
    <w:div w:id="1349868221">
      <w:marLeft w:val="0"/>
      <w:marRight w:val="0"/>
      <w:marTop w:val="0"/>
      <w:marBottom w:val="0"/>
      <w:divBdr>
        <w:top w:val="none" w:sz="0" w:space="0" w:color="auto"/>
        <w:left w:val="none" w:sz="0" w:space="0" w:color="auto"/>
        <w:bottom w:val="none" w:sz="0" w:space="0" w:color="auto"/>
        <w:right w:val="none" w:sz="0" w:space="0" w:color="auto"/>
      </w:divBdr>
    </w:div>
    <w:div w:id="13498682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E96E-12F8-42FB-9AE7-EA49122C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12759</Words>
  <Characters>70176</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82770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Mercedes Rada Ariza</dc:creator>
  <cp:lastModifiedBy>USUARIO</cp:lastModifiedBy>
  <cp:revision>3</cp:revision>
  <cp:lastPrinted>2016-10-03T13:39:00Z</cp:lastPrinted>
  <dcterms:created xsi:type="dcterms:W3CDTF">2016-10-19T20:13:00Z</dcterms:created>
  <dcterms:modified xsi:type="dcterms:W3CDTF">2016-10-19T20:13:00Z</dcterms:modified>
</cp:coreProperties>
</file>